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425FC" w:rsidRPr="00A43D5D" w:rsidRDefault="005745EE" w:rsidP="00A43D5D">
      <w:pPr>
        <w:ind w:right="1800"/>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4956175</wp:posOffset>
                </wp:positionH>
                <wp:positionV relativeFrom="paragraph">
                  <wp:posOffset>-380365</wp:posOffset>
                </wp:positionV>
                <wp:extent cx="0" cy="1050290"/>
                <wp:effectExtent l="12700" t="10160" r="635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DD338" id="_x0000_t32" coordsize="21600,21600" o:spt="32" o:oned="t" path="m,l21600,21600e" filled="f">
                <v:path arrowok="t" fillok="f" o:connecttype="none"/>
                <o:lock v:ext="edit" shapetype="t"/>
              </v:shapetype>
              <v:shape id="AutoShape 8" o:spid="_x0000_s1026" type="#_x0000_t32" style="position:absolute;margin-left:390.25pt;margin-top:-29.95pt;width:0;height: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aI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"/>
            </w:pict>
          </mc:Fallback>
        </mc:AlternateContent>
      </w:r>
      <w:r w:rsidR="00A43D5D">
        <w:rPr>
          <w:noProof/>
        </w:rPr>
        <w:drawing>
          <wp:anchor distT="0" distB="0" distL="114300" distR="114300" simplePos="0" relativeHeight="251671552" behindDoc="0" locked="0" layoutInCell="1" allowOverlap="1">
            <wp:simplePos x="0" y="0"/>
            <wp:positionH relativeFrom="column">
              <wp:posOffset>5048250</wp:posOffset>
            </wp:positionH>
            <wp:positionV relativeFrom="paragraph">
              <wp:posOffset>-400050</wp:posOffset>
            </wp:positionV>
            <wp:extent cx="873125" cy="1066800"/>
            <wp:effectExtent l="19050" t="0" r="3175" b="0"/>
            <wp:wrapNone/>
            <wp:docPr id="3" name="Picture 1" descr="Cityhist logo"/>
            <wp:cNvGraphicFramePr/>
            <a:graphic xmlns:a="http://schemas.openxmlformats.org/drawingml/2006/main">
              <a:graphicData uri="http://schemas.openxmlformats.org/drawingml/2006/picture">
                <pic:pic xmlns:pic="http://schemas.openxmlformats.org/drawingml/2006/picture">
                  <pic:nvPicPr>
                    <pic:cNvPr id="1026" name="Picture 2" descr="Cityhist logo"/>
                    <pic:cNvPicPr>
                      <a:picLocks noChangeAspect="1" noChangeArrowheads="1"/>
                    </pic:cNvPicPr>
                  </pic:nvPicPr>
                  <pic:blipFill>
                    <a:blip r:embed="rId5" cstate="print"/>
                    <a:srcRect/>
                    <a:stretch>
                      <a:fillRect/>
                    </a:stretch>
                  </pic:blipFill>
                  <pic:spPr bwMode="auto">
                    <a:xfrm>
                      <a:off x="0" y="0"/>
                      <a:ext cx="873125" cy="1066800"/>
                    </a:xfrm>
                    <a:prstGeom prst="rect">
                      <a:avLst/>
                    </a:prstGeom>
                    <a:noFill/>
                    <a:ln w="9525">
                      <a:noFill/>
                      <a:miter lim="800000"/>
                      <a:headEnd/>
                      <a:tailEnd/>
                    </a:ln>
                  </pic:spPr>
                </pic:pic>
              </a:graphicData>
            </a:graphic>
          </wp:anchor>
        </w:drawing>
      </w:r>
      <w:r w:rsidR="005425FC" w:rsidRPr="00811B7D">
        <w:rPr>
          <w:rFonts w:ascii="Georgia" w:eastAsiaTheme="minorEastAsia" w:hAnsi="Georgia"/>
          <w:b/>
          <w:noProof/>
          <w:color w:val="1A1A1A"/>
          <w:szCs w:val="24"/>
        </w:rPr>
        <w:t>SALT LAKE CITY CORPORATION</w:t>
      </w:r>
      <w:r w:rsidR="005425FC" w:rsidRPr="00811B7D">
        <w:rPr>
          <w:rFonts w:ascii="Georgia" w:eastAsiaTheme="minorEastAsia" w:hAnsi="Georgia"/>
          <w:b/>
          <w:noProof/>
          <w:color w:val="1A1A1A"/>
          <w:szCs w:val="24"/>
        </w:rPr>
        <w:tab/>
      </w:r>
    </w:p>
    <w:p w:rsidR="00A43D5D" w:rsidRPr="00A43D5D" w:rsidRDefault="005425FC" w:rsidP="00A43D5D">
      <w:pPr>
        <w:tabs>
          <w:tab w:val="right" w:pos="7020"/>
        </w:tabs>
        <w:spacing w:after="120"/>
        <w:jc w:val="right"/>
        <w:rPr>
          <w:rFonts w:ascii="Georgia" w:eastAsiaTheme="minorEastAsia" w:hAnsi="Georgia"/>
          <w:noProof/>
          <w:color w:val="1A1A1A"/>
          <w:sz w:val="10"/>
          <w:szCs w:val="10"/>
        </w:rPr>
      </w:pPr>
      <w:r>
        <w:rPr>
          <w:rFonts w:ascii="Georgia" w:eastAsiaTheme="minorEastAsia" w:hAnsi="Georgia"/>
          <w:noProof/>
          <w:color w:val="1A1A1A"/>
          <w:sz w:val="20"/>
        </w:rPr>
        <w:tab/>
      </w:r>
    </w:p>
    <w:p w:rsidR="005425FC" w:rsidRPr="00811B7D" w:rsidRDefault="005425FC" w:rsidP="00A43D5D">
      <w:pPr>
        <w:tabs>
          <w:tab w:val="right" w:pos="7020"/>
        </w:tabs>
        <w:spacing w:after="120"/>
        <w:ind w:right="1800"/>
        <w:jc w:val="right"/>
        <w:rPr>
          <w:rFonts w:ascii="Georgia" w:eastAsiaTheme="minorEastAsia" w:hAnsi="Georgia"/>
          <w:noProof/>
          <w:color w:val="1A1A1A"/>
          <w:sz w:val="18"/>
          <w:szCs w:val="18"/>
        </w:rPr>
      </w:pPr>
      <w:r w:rsidRPr="00811B7D">
        <w:rPr>
          <w:rFonts w:ascii="Georgia" w:eastAsiaTheme="minorEastAsia" w:hAnsi="Georgia"/>
          <w:noProof/>
          <w:color w:val="1A1A1A"/>
          <w:sz w:val="18"/>
          <w:szCs w:val="18"/>
        </w:rPr>
        <w:t xml:space="preserve">COMMUNITY </w:t>
      </w:r>
      <w:r w:rsidRPr="00811B7D">
        <w:rPr>
          <w:rFonts w:ascii="Georgia" w:eastAsiaTheme="minorEastAsia" w:hAnsi="Georgia"/>
          <w:i/>
          <w:iCs/>
          <w:noProof/>
          <w:color w:val="1A1A1A"/>
          <w:sz w:val="18"/>
          <w:szCs w:val="18"/>
        </w:rPr>
        <w:t>and</w:t>
      </w:r>
      <w:r w:rsidRPr="00811B7D">
        <w:rPr>
          <w:rFonts w:ascii="Georgia" w:eastAsiaTheme="minorEastAsia" w:hAnsi="Georgia"/>
          <w:noProof/>
          <w:color w:val="1A1A1A"/>
          <w:sz w:val="18"/>
          <w:szCs w:val="18"/>
        </w:rPr>
        <w:t> ECONOMIC DEVELOPMENT DEPARTMENT</w:t>
      </w:r>
    </w:p>
    <w:p w:rsidR="005425FC" w:rsidRPr="00811B7D" w:rsidRDefault="005425FC" w:rsidP="00A43D5D">
      <w:pPr>
        <w:ind w:right="1800"/>
        <w:jc w:val="right"/>
        <w:rPr>
          <w:rFonts w:ascii="Georgia" w:eastAsiaTheme="minorEastAsia" w:hAnsi="Georgia"/>
          <w:noProof/>
          <w:color w:val="1A1A1A"/>
          <w:sz w:val="18"/>
          <w:szCs w:val="18"/>
        </w:rPr>
      </w:pPr>
      <w:r w:rsidRPr="00811B7D">
        <w:rPr>
          <w:rFonts w:ascii="Georgia" w:eastAsiaTheme="minorEastAsia" w:hAnsi="Georgia"/>
          <w:noProof/>
          <w:color w:val="1A1A1A"/>
          <w:sz w:val="18"/>
          <w:szCs w:val="18"/>
        </w:rPr>
        <w:t xml:space="preserve">HOUSING </w:t>
      </w:r>
      <w:r w:rsidRPr="00811B7D">
        <w:rPr>
          <w:rFonts w:ascii="Georgia" w:eastAsiaTheme="minorEastAsia" w:hAnsi="Georgia"/>
          <w:i/>
          <w:iCs/>
          <w:noProof/>
          <w:color w:val="1A1A1A"/>
          <w:sz w:val="18"/>
          <w:szCs w:val="18"/>
        </w:rPr>
        <w:t>and</w:t>
      </w:r>
      <w:r w:rsidRPr="00811B7D">
        <w:rPr>
          <w:rFonts w:ascii="Georgia" w:eastAsiaTheme="minorEastAsia" w:hAnsi="Georgia"/>
          <w:noProof/>
          <w:color w:val="1A1A1A"/>
          <w:sz w:val="18"/>
          <w:szCs w:val="18"/>
        </w:rPr>
        <w:t> NEIGHBORHOOD DEVELOPMENT DIVISION</w:t>
      </w:r>
    </w:p>
    <w:p w:rsidR="009B4E8D" w:rsidRPr="005425FC" w:rsidRDefault="005745EE" w:rsidP="005425FC">
      <w:pPr>
        <w:ind w:left="1440" w:firstLine="720"/>
        <w:rPr>
          <w:rFonts w:ascii="Georgia" w:hAnsi="Georgia"/>
          <w:b/>
          <w:color w:val="FFFFFF" w:themeColor="background1"/>
          <w:sz w:val="44"/>
          <w:szCs w:val="44"/>
        </w:rPr>
      </w:pPr>
      <w:r>
        <w:rPr>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-1238250</wp:posOffset>
                </wp:positionH>
                <wp:positionV relativeFrom="paragraph">
                  <wp:posOffset>203200</wp:posOffset>
                </wp:positionV>
                <wp:extent cx="8173720" cy="318135"/>
                <wp:effectExtent l="0" t="317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1813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E27B" id="Rectangle 2" o:spid="_x0000_s1026" style="position:absolute;margin-left:-97.5pt;margin-top:16pt;width:643.6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" fillcolor="#17365d [2415]" stroked="f"/>
            </w:pict>
          </mc:Fallback>
        </mc:AlternateContent>
      </w:r>
      <w:r>
        <w:rPr>
          <w:rFonts w:ascii="Georgia" w:hAnsi="Georgia"/>
          <w:b/>
          <w:noProof/>
          <w:color w:val="FFFFFF" w:themeColor="background1"/>
          <w:sz w:val="44"/>
          <w:szCs w:val="44"/>
        </w:rPr>
        <mc:AlternateContent>
          <mc:Choice Requires="wps">
            <w:drawing>
              <wp:anchor distT="0" distB="0" distL="114300" distR="114300" simplePos="0" relativeHeight="251669504" behindDoc="1" locked="0" layoutInCell="1" allowOverlap="1">
                <wp:simplePos x="0" y="0"/>
                <wp:positionH relativeFrom="column">
                  <wp:posOffset>-1238250</wp:posOffset>
                </wp:positionH>
                <wp:positionV relativeFrom="paragraph">
                  <wp:posOffset>203200</wp:posOffset>
                </wp:positionV>
                <wp:extent cx="8173720" cy="427355"/>
                <wp:effectExtent l="0" t="317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42735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9284" id="Rectangle 7" o:spid="_x0000_s1026" style="position:absolute;margin-left:-97.5pt;margin-top:16pt;width:643.6pt;height:3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" fillcolor="#17365d [2415]" stroked="f"/>
            </w:pict>
          </mc:Fallback>
        </mc:AlternateContent>
      </w:r>
    </w:p>
    <w:p w:rsidR="00F97AE6" w:rsidRDefault="00F97AE6" w:rsidP="00CF0A03">
      <w:pPr>
        <w:jc w:val="center"/>
        <w:rPr>
          <w:rFonts w:ascii="Georgia" w:hAnsi="Georgia"/>
          <w:b/>
          <w:color w:val="FFFFFF" w:themeColor="background1"/>
          <w:sz w:val="28"/>
          <w:szCs w:val="28"/>
        </w:rPr>
      </w:pPr>
      <w:r>
        <w:rPr>
          <w:rFonts w:ascii="Georgia" w:hAnsi="Georgia"/>
          <w:color w:val="FFFFFF" w:themeColor="background1"/>
          <w:sz w:val="28"/>
          <w:szCs w:val="28"/>
        </w:rPr>
        <w:t>PUBLIC HEARING on FEDERALLY FUNDED PROJECTS</w:t>
      </w:r>
    </w:p>
    <w:p w:rsidR="00F97AE6" w:rsidRPr="00F97AE6" w:rsidRDefault="00F97AE6" w:rsidP="00A43D5D">
      <w:pPr>
        <w:jc w:val="right"/>
        <w:rPr>
          <w:rFonts w:ascii="Georgia" w:hAnsi="Georgia"/>
          <w:b/>
          <w:color w:val="FFFFFF" w:themeColor="background1"/>
          <w:sz w:val="28"/>
          <w:szCs w:val="28"/>
        </w:rPr>
      </w:pPr>
    </w:p>
    <w:p w:rsidR="009B4E8D" w:rsidRPr="007B4223" w:rsidRDefault="009B4E8D" w:rsidP="00CF0A03">
      <w:pPr>
        <w:jc w:val="center"/>
        <w:rPr>
          <w:rFonts w:ascii="Georgia" w:hAnsi="Georgia" w:cs="Arial"/>
          <w:b/>
          <w:color w:val="262626" w:themeColor="text1" w:themeTint="D9"/>
          <w:szCs w:val="24"/>
        </w:rPr>
      </w:pPr>
      <w:r w:rsidRPr="007B4223">
        <w:rPr>
          <w:rFonts w:ascii="Georgia" w:hAnsi="Georgia" w:cs="Arial"/>
          <w:b/>
          <w:color w:val="262626" w:themeColor="text1" w:themeTint="D9"/>
          <w:szCs w:val="24"/>
        </w:rPr>
        <w:t>CDBG, ESG, HOME AND HOPWA PROGRAMS</w:t>
      </w:r>
    </w:p>
    <w:p w:rsidR="00FE2D8F" w:rsidRPr="007B4223" w:rsidRDefault="00FE2D8F" w:rsidP="005425FC">
      <w:pPr>
        <w:tabs>
          <w:tab w:val="left" w:pos="1656"/>
          <w:tab w:val="left" w:pos="2160"/>
          <w:tab w:val="left" w:pos="8280"/>
        </w:tabs>
        <w:spacing w:line="276" w:lineRule="auto"/>
        <w:rPr>
          <w:rFonts w:asciiTheme="minorHAnsi" w:hAnsiTheme="minorHAnsi" w:cstheme="minorHAnsi"/>
          <w:color w:val="262626" w:themeColor="text1" w:themeTint="D9"/>
          <w:sz w:val="22"/>
          <w:szCs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397"/>
      </w:tblGrid>
      <w:tr w:rsidR="007244A9" w:rsidRPr="007B4223" w:rsidTr="007B4223">
        <w:trPr>
          <w:trHeight w:val="666"/>
        </w:trPr>
        <w:tc>
          <w:tcPr>
            <w:tcW w:w="1728" w:type="dxa"/>
            <w:vAlign w:val="center"/>
          </w:tcPr>
          <w:p w:rsidR="007244A9" w:rsidRPr="007B4223" w:rsidRDefault="007244A9" w:rsidP="007B4223">
            <w:pPr>
              <w:tabs>
                <w:tab w:val="left" w:pos="1656"/>
                <w:tab w:val="left" w:pos="2160"/>
                <w:tab w:val="left" w:pos="8280"/>
              </w:tabs>
              <w:spacing w:line="276" w:lineRule="auto"/>
              <w:jc w:val="center"/>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WHAT:</w:t>
            </w:r>
          </w:p>
        </w:tc>
        <w:tc>
          <w:tcPr>
            <w:tcW w:w="7848" w:type="dxa"/>
            <w:vAlign w:val="center"/>
          </w:tcPr>
          <w:p w:rsidR="007244A9" w:rsidRPr="007B4223" w:rsidRDefault="007244A9" w:rsidP="004B5BA2">
            <w:p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 xml:space="preserve">The Salt Lake City Council seeks public </w:t>
            </w:r>
            <w:r w:rsidR="007E3FB7" w:rsidRPr="007B4223">
              <w:rPr>
                <w:rFonts w:asciiTheme="minorHAnsi" w:hAnsiTheme="minorHAnsi" w:cstheme="minorHAnsi"/>
                <w:color w:val="262626" w:themeColor="text1" w:themeTint="D9"/>
                <w:sz w:val="22"/>
                <w:szCs w:val="22"/>
              </w:rPr>
              <w:t xml:space="preserve">comment on proposed </w:t>
            </w:r>
            <w:r w:rsidR="003D7F8C" w:rsidRPr="007B4223">
              <w:rPr>
                <w:rFonts w:asciiTheme="minorHAnsi" w:hAnsiTheme="minorHAnsi" w:cstheme="minorHAnsi"/>
                <w:color w:val="262626" w:themeColor="text1" w:themeTint="D9"/>
                <w:sz w:val="22"/>
                <w:szCs w:val="22"/>
              </w:rPr>
              <w:t>20</w:t>
            </w:r>
            <w:r w:rsidR="004B5BA2">
              <w:rPr>
                <w:rFonts w:asciiTheme="minorHAnsi" w:hAnsiTheme="minorHAnsi" w:cstheme="minorHAnsi"/>
                <w:color w:val="262626" w:themeColor="text1" w:themeTint="D9"/>
                <w:sz w:val="22"/>
                <w:szCs w:val="22"/>
              </w:rPr>
              <w:t>20</w:t>
            </w:r>
            <w:r w:rsidR="005E1BA4">
              <w:rPr>
                <w:rFonts w:asciiTheme="minorHAnsi" w:hAnsiTheme="minorHAnsi" w:cstheme="minorHAnsi"/>
                <w:color w:val="262626" w:themeColor="text1" w:themeTint="D9"/>
                <w:sz w:val="22"/>
                <w:szCs w:val="22"/>
              </w:rPr>
              <w:t>-20</w:t>
            </w:r>
            <w:r w:rsidR="004B5BA2">
              <w:rPr>
                <w:rFonts w:asciiTheme="minorHAnsi" w:hAnsiTheme="minorHAnsi" w:cstheme="minorHAnsi"/>
                <w:color w:val="262626" w:themeColor="text1" w:themeTint="D9"/>
                <w:sz w:val="22"/>
                <w:szCs w:val="22"/>
              </w:rPr>
              <w:t>21</w:t>
            </w:r>
            <w:r w:rsidRPr="007B4223">
              <w:rPr>
                <w:rFonts w:asciiTheme="minorHAnsi" w:hAnsiTheme="minorHAnsi" w:cstheme="minorHAnsi"/>
                <w:color w:val="262626" w:themeColor="text1" w:themeTint="D9"/>
                <w:sz w:val="22"/>
                <w:szCs w:val="22"/>
              </w:rPr>
              <w:t xml:space="preserve"> projects to be funded with federal dollars</w:t>
            </w:r>
          </w:p>
        </w:tc>
      </w:tr>
      <w:tr w:rsidR="007244A9" w:rsidRPr="007B4223" w:rsidTr="007B4223">
        <w:trPr>
          <w:trHeight w:val="450"/>
        </w:trPr>
        <w:tc>
          <w:tcPr>
            <w:tcW w:w="1728" w:type="dxa"/>
            <w:vAlign w:val="center"/>
          </w:tcPr>
          <w:p w:rsidR="007244A9" w:rsidRPr="007B4223" w:rsidRDefault="007244A9" w:rsidP="007B4223">
            <w:pPr>
              <w:tabs>
                <w:tab w:val="left" w:pos="1656"/>
                <w:tab w:val="left" w:pos="2160"/>
                <w:tab w:val="left" w:pos="8280"/>
              </w:tabs>
              <w:spacing w:line="276" w:lineRule="auto"/>
              <w:jc w:val="center"/>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WHEN:</w:t>
            </w:r>
          </w:p>
        </w:tc>
        <w:tc>
          <w:tcPr>
            <w:tcW w:w="7848" w:type="dxa"/>
            <w:vAlign w:val="center"/>
          </w:tcPr>
          <w:p w:rsidR="007244A9" w:rsidRPr="007B4223" w:rsidRDefault="00D56999" w:rsidP="006D4EA3">
            <w:p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 xml:space="preserve">Tuesday, March </w:t>
            </w:r>
            <w:r w:rsidR="004B5BA2">
              <w:rPr>
                <w:rFonts w:asciiTheme="minorHAnsi" w:hAnsiTheme="minorHAnsi" w:cstheme="minorHAnsi"/>
                <w:color w:val="262626" w:themeColor="text1" w:themeTint="D9"/>
                <w:sz w:val="22"/>
                <w:szCs w:val="22"/>
              </w:rPr>
              <w:t>24</w:t>
            </w:r>
            <w:r w:rsidR="006D4EA3">
              <w:rPr>
                <w:rFonts w:asciiTheme="minorHAnsi" w:hAnsiTheme="minorHAnsi" w:cstheme="minorHAnsi"/>
                <w:color w:val="262626" w:themeColor="text1" w:themeTint="D9"/>
                <w:sz w:val="22"/>
                <w:szCs w:val="22"/>
              </w:rPr>
              <w:t>th</w:t>
            </w:r>
            <w:r w:rsidR="00A43D5D" w:rsidRPr="007B4223">
              <w:rPr>
                <w:rFonts w:asciiTheme="minorHAnsi" w:hAnsiTheme="minorHAnsi" w:cstheme="minorHAnsi"/>
                <w:color w:val="262626" w:themeColor="text1" w:themeTint="D9"/>
                <w:sz w:val="22"/>
                <w:szCs w:val="22"/>
              </w:rPr>
              <w:t xml:space="preserve">, </w:t>
            </w:r>
            <w:r w:rsidR="004B5BA2">
              <w:rPr>
                <w:rFonts w:asciiTheme="minorHAnsi" w:hAnsiTheme="minorHAnsi" w:cstheme="minorHAnsi"/>
                <w:color w:val="262626" w:themeColor="text1" w:themeTint="D9"/>
                <w:sz w:val="22"/>
                <w:szCs w:val="22"/>
              </w:rPr>
              <w:t xml:space="preserve">2020 </w:t>
            </w:r>
            <w:r w:rsidR="00A43D5D" w:rsidRPr="007B4223">
              <w:rPr>
                <w:rFonts w:asciiTheme="minorHAnsi" w:hAnsiTheme="minorHAnsi" w:cstheme="minorHAnsi"/>
                <w:color w:val="262626" w:themeColor="text1" w:themeTint="D9"/>
                <w:sz w:val="22"/>
                <w:szCs w:val="22"/>
              </w:rPr>
              <w:t>at 7:0</w:t>
            </w:r>
            <w:r w:rsidR="007244A9" w:rsidRPr="007B4223">
              <w:rPr>
                <w:rFonts w:asciiTheme="minorHAnsi" w:hAnsiTheme="minorHAnsi" w:cstheme="minorHAnsi"/>
                <w:color w:val="262626" w:themeColor="text1" w:themeTint="D9"/>
                <w:sz w:val="22"/>
                <w:szCs w:val="22"/>
              </w:rPr>
              <w:t>0</w:t>
            </w:r>
            <w:r w:rsidR="00F0445C" w:rsidRPr="007B4223">
              <w:rPr>
                <w:rFonts w:asciiTheme="minorHAnsi" w:hAnsiTheme="minorHAnsi" w:cstheme="minorHAnsi"/>
                <w:color w:val="262626" w:themeColor="text1" w:themeTint="D9"/>
                <w:sz w:val="22"/>
                <w:szCs w:val="22"/>
              </w:rPr>
              <w:t xml:space="preserve"> </w:t>
            </w:r>
            <w:r w:rsidR="007244A9" w:rsidRPr="007B4223">
              <w:rPr>
                <w:rFonts w:asciiTheme="minorHAnsi" w:hAnsiTheme="minorHAnsi" w:cstheme="minorHAnsi"/>
                <w:color w:val="262626" w:themeColor="text1" w:themeTint="D9"/>
                <w:sz w:val="22"/>
                <w:szCs w:val="22"/>
              </w:rPr>
              <w:t>PM</w:t>
            </w:r>
          </w:p>
        </w:tc>
      </w:tr>
      <w:tr w:rsidR="007244A9" w:rsidRPr="007B4223" w:rsidTr="007B4223">
        <w:tc>
          <w:tcPr>
            <w:tcW w:w="1728" w:type="dxa"/>
            <w:vAlign w:val="center"/>
          </w:tcPr>
          <w:p w:rsidR="007244A9" w:rsidRPr="007B4223" w:rsidRDefault="007244A9" w:rsidP="007B4223">
            <w:pPr>
              <w:tabs>
                <w:tab w:val="left" w:pos="1656"/>
                <w:tab w:val="left" w:pos="2160"/>
                <w:tab w:val="left" w:pos="8280"/>
              </w:tabs>
              <w:spacing w:line="276" w:lineRule="auto"/>
              <w:jc w:val="center"/>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WHERE:</w:t>
            </w:r>
          </w:p>
        </w:tc>
        <w:tc>
          <w:tcPr>
            <w:tcW w:w="7848" w:type="dxa"/>
            <w:vAlign w:val="center"/>
          </w:tcPr>
          <w:p w:rsidR="00A906D2" w:rsidRPr="007B4223" w:rsidRDefault="007244A9" w:rsidP="007B4223">
            <w:p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City Council Chambers, Room 315, Salt Lake City &amp; County Building,</w:t>
            </w:r>
          </w:p>
          <w:p w:rsidR="007244A9" w:rsidRPr="007B4223" w:rsidRDefault="007244A9" w:rsidP="007B4223">
            <w:p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451 South State Street</w:t>
            </w:r>
          </w:p>
        </w:tc>
      </w:tr>
    </w:tbl>
    <w:p w:rsidR="007244A9" w:rsidRPr="007B4223" w:rsidRDefault="007244A9" w:rsidP="003A72ED">
      <w:pPr>
        <w:tabs>
          <w:tab w:val="left" w:pos="1656"/>
          <w:tab w:val="left" w:pos="2160"/>
          <w:tab w:val="left" w:pos="8280"/>
        </w:tabs>
        <w:spacing w:line="276" w:lineRule="auto"/>
        <w:rPr>
          <w:rFonts w:asciiTheme="minorHAnsi" w:hAnsiTheme="minorHAnsi" w:cstheme="minorHAnsi"/>
          <w:color w:val="262626" w:themeColor="text1" w:themeTint="D9"/>
          <w:sz w:val="22"/>
          <w:szCs w:val="22"/>
        </w:rPr>
      </w:pPr>
    </w:p>
    <w:p w:rsidR="00BD6EE1" w:rsidRPr="007B4223" w:rsidRDefault="00F97AE6" w:rsidP="00F97AE6">
      <w:p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 xml:space="preserve">A </w:t>
      </w:r>
      <w:r w:rsidR="00BD6EE1" w:rsidRPr="007B4223">
        <w:rPr>
          <w:rFonts w:asciiTheme="minorHAnsi" w:hAnsiTheme="minorHAnsi" w:cstheme="minorHAnsi"/>
          <w:color w:val="262626" w:themeColor="text1" w:themeTint="D9"/>
          <w:sz w:val="22"/>
          <w:szCs w:val="22"/>
        </w:rPr>
        <w:t>public hearing will be held before the Salt Lak</w:t>
      </w:r>
      <w:r w:rsidRPr="007B4223">
        <w:rPr>
          <w:rFonts w:asciiTheme="minorHAnsi" w:hAnsiTheme="minorHAnsi" w:cstheme="minorHAnsi"/>
          <w:color w:val="262626" w:themeColor="text1" w:themeTint="D9"/>
          <w:sz w:val="22"/>
          <w:szCs w:val="22"/>
        </w:rPr>
        <w:t xml:space="preserve">e City Council to accept </w:t>
      </w:r>
      <w:r w:rsidR="00BD6EE1" w:rsidRPr="007B4223">
        <w:rPr>
          <w:rFonts w:asciiTheme="minorHAnsi" w:hAnsiTheme="minorHAnsi" w:cstheme="minorHAnsi"/>
          <w:color w:val="262626" w:themeColor="text1" w:themeTint="D9"/>
          <w:sz w:val="22"/>
          <w:szCs w:val="22"/>
        </w:rPr>
        <w:t>comment on proposed projects and activ</w:t>
      </w:r>
      <w:r w:rsidR="00F0445C" w:rsidRPr="007B4223">
        <w:rPr>
          <w:rFonts w:asciiTheme="minorHAnsi" w:hAnsiTheme="minorHAnsi" w:cstheme="minorHAnsi"/>
          <w:color w:val="262626" w:themeColor="text1" w:themeTint="D9"/>
          <w:sz w:val="22"/>
          <w:szCs w:val="22"/>
        </w:rPr>
        <w:t xml:space="preserve">ities to be undertaken with </w:t>
      </w:r>
      <w:r w:rsidR="003D7F8C" w:rsidRPr="007B4223">
        <w:rPr>
          <w:rFonts w:asciiTheme="minorHAnsi" w:hAnsiTheme="minorHAnsi" w:cstheme="minorHAnsi"/>
          <w:color w:val="262626" w:themeColor="text1" w:themeTint="D9"/>
          <w:sz w:val="22"/>
          <w:szCs w:val="22"/>
        </w:rPr>
        <w:t>20</w:t>
      </w:r>
      <w:r w:rsidR="004B5BA2">
        <w:rPr>
          <w:rFonts w:asciiTheme="minorHAnsi" w:hAnsiTheme="minorHAnsi" w:cstheme="minorHAnsi"/>
          <w:color w:val="262626" w:themeColor="text1" w:themeTint="D9"/>
          <w:sz w:val="22"/>
          <w:szCs w:val="22"/>
        </w:rPr>
        <w:t>20</w:t>
      </w:r>
      <w:r w:rsidR="00DD0852">
        <w:rPr>
          <w:rFonts w:asciiTheme="minorHAnsi" w:hAnsiTheme="minorHAnsi" w:cstheme="minorHAnsi"/>
          <w:color w:val="262626" w:themeColor="text1" w:themeTint="D9"/>
          <w:sz w:val="22"/>
          <w:szCs w:val="22"/>
        </w:rPr>
        <w:t>-20</w:t>
      </w:r>
      <w:r w:rsidR="004B5BA2">
        <w:rPr>
          <w:rFonts w:asciiTheme="minorHAnsi" w:hAnsiTheme="minorHAnsi" w:cstheme="minorHAnsi"/>
          <w:color w:val="262626" w:themeColor="text1" w:themeTint="D9"/>
          <w:sz w:val="22"/>
          <w:szCs w:val="22"/>
        </w:rPr>
        <w:t>21</w:t>
      </w:r>
      <w:r w:rsidR="00BD6EE1" w:rsidRPr="007B4223">
        <w:rPr>
          <w:rFonts w:asciiTheme="minorHAnsi" w:hAnsiTheme="minorHAnsi" w:cstheme="minorHAnsi"/>
          <w:color w:val="262626" w:themeColor="text1" w:themeTint="D9"/>
          <w:sz w:val="22"/>
          <w:szCs w:val="22"/>
        </w:rPr>
        <w:t xml:space="preserve"> federal funds under the following U.S. Department of Housing and Urban Development (HUD) programs:</w:t>
      </w:r>
    </w:p>
    <w:p w:rsidR="00F97AE6" w:rsidRPr="007B4223" w:rsidRDefault="00F97AE6" w:rsidP="00F97AE6">
      <w:pPr>
        <w:tabs>
          <w:tab w:val="left" w:pos="1656"/>
          <w:tab w:val="left" w:pos="2160"/>
          <w:tab w:val="left" w:pos="8280"/>
        </w:tabs>
        <w:spacing w:line="276" w:lineRule="auto"/>
        <w:rPr>
          <w:rFonts w:asciiTheme="minorHAnsi" w:hAnsiTheme="minorHAnsi" w:cstheme="minorHAnsi"/>
          <w:color w:val="262626" w:themeColor="text1" w:themeTint="D9"/>
          <w:sz w:val="22"/>
          <w:szCs w:val="22"/>
        </w:rPr>
      </w:pPr>
    </w:p>
    <w:p w:rsidR="00BD6EE1" w:rsidRPr="007B4223" w:rsidRDefault="00435170" w:rsidP="00BD6EE1">
      <w:pPr>
        <w:pStyle w:val="ListParagraph"/>
        <w:numPr>
          <w:ilvl w:val="0"/>
          <w:numId w:val="2"/>
        </w:num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Community Development Bl</w:t>
      </w:r>
      <w:r w:rsidR="00BD6EE1" w:rsidRPr="007B4223">
        <w:rPr>
          <w:rFonts w:asciiTheme="minorHAnsi" w:hAnsiTheme="minorHAnsi" w:cstheme="minorHAnsi"/>
          <w:color w:val="262626" w:themeColor="text1" w:themeTint="D9"/>
          <w:sz w:val="22"/>
          <w:szCs w:val="22"/>
        </w:rPr>
        <w:t>ock Grant (CDBG)</w:t>
      </w:r>
    </w:p>
    <w:p w:rsidR="00BD6EE1" w:rsidRPr="007B4223" w:rsidRDefault="00435170" w:rsidP="00BD6EE1">
      <w:pPr>
        <w:pStyle w:val="ListParagraph"/>
        <w:numPr>
          <w:ilvl w:val="0"/>
          <w:numId w:val="2"/>
        </w:num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E</w:t>
      </w:r>
      <w:r w:rsidR="00BD6EE1" w:rsidRPr="007B4223">
        <w:rPr>
          <w:rFonts w:asciiTheme="minorHAnsi" w:hAnsiTheme="minorHAnsi" w:cstheme="minorHAnsi"/>
          <w:color w:val="262626" w:themeColor="text1" w:themeTint="D9"/>
          <w:sz w:val="22"/>
          <w:szCs w:val="22"/>
        </w:rPr>
        <w:t>mergency Solutions Grant (ESG)</w:t>
      </w:r>
    </w:p>
    <w:p w:rsidR="00BD6EE1" w:rsidRPr="007B4223" w:rsidRDefault="00435170" w:rsidP="00BD6EE1">
      <w:pPr>
        <w:pStyle w:val="ListParagraph"/>
        <w:numPr>
          <w:ilvl w:val="0"/>
          <w:numId w:val="2"/>
        </w:num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HOME Investment Partne</w:t>
      </w:r>
      <w:r w:rsidR="00BD6EE1" w:rsidRPr="007B4223">
        <w:rPr>
          <w:rFonts w:asciiTheme="minorHAnsi" w:hAnsiTheme="minorHAnsi" w:cstheme="minorHAnsi"/>
          <w:color w:val="262626" w:themeColor="text1" w:themeTint="D9"/>
          <w:sz w:val="22"/>
          <w:szCs w:val="22"/>
        </w:rPr>
        <w:t>rship Program (HOME)</w:t>
      </w:r>
    </w:p>
    <w:p w:rsidR="00435170" w:rsidRPr="007B4223" w:rsidRDefault="00435170" w:rsidP="00BD6EE1">
      <w:pPr>
        <w:pStyle w:val="ListParagraph"/>
        <w:numPr>
          <w:ilvl w:val="0"/>
          <w:numId w:val="2"/>
        </w:numPr>
        <w:tabs>
          <w:tab w:val="left" w:pos="1656"/>
          <w:tab w:val="left" w:pos="2160"/>
          <w:tab w:val="left" w:pos="828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Housing Opportunities for Per</w:t>
      </w:r>
      <w:r w:rsidR="004B5BA2">
        <w:rPr>
          <w:rFonts w:asciiTheme="minorHAnsi" w:hAnsiTheme="minorHAnsi" w:cstheme="minorHAnsi"/>
          <w:color w:val="262626" w:themeColor="text1" w:themeTint="D9"/>
          <w:sz w:val="22"/>
          <w:szCs w:val="22"/>
        </w:rPr>
        <w:t>sons W</w:t>
      </w:r>
      <w:r w:rsidR="00F97AE6" w:rsidRPr="007B4223">
        <w:rPr>
          <w:rFonts w:asciiTheme="minorHAnsi" w:hAnsiTheme="minorHAnsi" w:cstheme="minorHAnsi"/>
          <w:color w:val="262626" w:themeColor="text1" w:themeTint="D9"/>
          <w:sz w:val="22"/>
          <w:szCs w:val="22"/>
        </w:rPr>
        <w:t>ith AIDS (HOPWA)</w:t>
      </w:r>
    </w:p>
    <w:p w:rsidR="00435170" w:rsidRPr="007B4223" w:rsidRDefault="00435170" w:rsidP="00435170">
      <w:pPr>
        <w:pStyle w:val="ListParagraph"/>
        <w:spacing w:line="276" w:lineRule="auto"/>
        <w:ind w:left="0"/>
        <w:rPr>
          <w:rFonts w:asciiTheme="minorHAnsi" w:hAnsiTheme="minorHAnsi" w:cstheme="minorHAnsi"/>
          <w:color w:val="262626" w:themeColor="text1" w:themeTint="D9"/>
          <w:sz w:val="22"/>
          <w:szCs w:val="22"/>
        </w:rPr>
      </w:pPr>
    </w:p>
    <w:p w:rsidR="0047199A" w:rsidRPr="007B4223" w:rsidRDefault="001C0AF1" w:rsidP="007A1634">
      <w:pPr>
        <w:tabs>
          <w:tab w:val="left" w:pos="907"/>
          <w:tab w:val="left" w:pos="234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Prior to maki</w:t>
      </w:r>
      <w:r w:rsidR="007E3FB7" w:rsidRPr="007B4223">
        <w:rPr>
          <w:rFonts w:asciiTheme="minorHAnsi" w:hAnsiTheme="minorHAnsi" w:cstheme="minorHAnsi"/>
          <w:color w:val="262626" w:themeColor="text1" w:themeTint="D9"/>
          <w:sz w:val="22"/>
          <w:szCs w:val="22"/>
        </w:rPr>
        <w:t xml:space="preserve">ng funding decisions on the </w:t>
      </w:r>
      <w:r w:rsidR="006D4EA3">
        <w:rPr>
          <w:rFonts w:asciiTheme="minorHAnsi" w:hAnsiTheme="minorHAnsi" w:cstheme="minorHAnsi"/>
          <w:color w:val="262626" w:themeColor="text1" w:themeTint="D9"/>
          <w:sz w:val="22"/>
          <w:szCs w:val="22"/>
        </w:rPr>
        <w:t>20</w:t>
      </w:r>
      <w:r w:rsidR="004B5BA2">
        <w:rPr>
          <w:rFonts w:asciiTheme="minorHAnsi" w:hAnsiTheme="minorHAnsi" w:cstheme="minorHAnsi"/>
          <w:color w:val="262626" w:themeColor="text1" w:themeTint="D9"/>
          <w:sz w:val="22"/>
          <w:szCs w:val="22"/>
        </w:rPr>
        <w:t>20</w:t>
      </w:r>
      <w:r w:rsidR="00DD0852">
        <w:rPr>
          <w:rFonts w:asciiTheme="minorHAnsi" w:hAnsiTheme="minorHAnsi" w:cstheme="minorHAnsi"/>
          <w:color w:val="262626" w:themeColor="text1" w:themeTint="D9"/>
          <w:sz w:val="22"/>
          <w:szCs w:val="22"/>
        </w:rPr>
        <w:t>-20</w:t>
      </w:r>
      <w:r w:rsidR="004B5BA2">
        <w:rPr>
          <w:rFonts w:asciiTheme="minorHAnsi" w:hAnsiTheme="minorHAnsi" w:cstheme="minorHAnsi"/>
          <w:color w:val="262626" w:themeColor="text1" w:themeTint="D9"/>
          <w:sz w:val="22"/>
          <w:szCs w:val="22"/>
        </w:rPr>
        <w:t>21</w:t>
      </w:r>
      <w:r w:rsidRPr="007B4223">
        <w:rPr>
          <w:rFonts w:asciiTheme="minorHAnsi" w:hAnsiTheme="minorHAnsi" w:cstheme="minorHAnsi"/>
          <w:color w:val="262626" w:themeColor="text1" w:themeTint="D9"/>
          <w:sz w:val="22"/>
          <w:szCs w:val="22"/>
        </w:rPr>
        <w:t xml:space="preserve"> program year, t</w:t>
      </w:r>
      <w:r w:rsidR="00435170" w:rsidRPr="007B4223">
        <w:rPr>
          <w:rFonts w:asciiTheme="minorHAnsi" w:hAnsiTheme="minorHAnsi" w:cstheme="minorHAnsi"/>
          <w:color w:val="262626" w:themeColor="text1" w:themeTint="D9"/>
          <w:sz w:val="22"/>
          <w:szCs w:val="22"/>
        </w:rPr>
        <w:t xml:space="preserve">he Salt Lake City Council will consider and review all comments received at the public hearing, as well as funding recommendations provided by Mayor </w:t>
      </w:r>
      <w:r w:rsidR="004B5BA2">
        <w:rPr>
          <w:rFonts w:asciiTheme="minorHAnsi" w:hAnsiTheme="minorHAnsi" w:cstheme="minorHAnsi"/>
          <w:color w:val="262626" w:themeColor="text1" w:themeTint="D9"/>
          <w:sz w:val="22"/>
          <w:szCs w:val="22"/>
        </w:rPr>
        <w:t>Erin Mendenhall</w:t>
      </w:r>
      <w:r w:rsidR="00435170" w:rsidRPr="007B4223">
        <w:rPr>
          <w:rFonts w:asciiTheme="minorHAnsi" w:hAnsiTheme="minorHAnsi" w:cstheme="minorHAnsi"/>
          <w:color w:val="262626" w:themeColor="text1" w:themeTint="D9"/>
          <w:sz w:val="22"/>
          <w:szCs w:val="22"/>
        </w:rPr>
        <w:t xml:space="preserve"> and citizen advisory boards. </w:t>
      </w:r>
      <w:r w:rsidR="0047199A" w:rsidRPr="007B4223">
        <w:rPr>
          <w:rFonts w:asciiTheme="minorHAnsi" w:hAnsiTheme="minorHAnsi" w:cstheme="minorHAnsi"/>
          <w:color w:val="262626" w:themeColor="text1" w:themeTint="D9"/>
          <w:sz w:val="22"/>
          <w:szCs w:val="22"/>
        </w:rPr>
        <w:t xml:space="preserve">Information about funding recommendations can be found on Salt Lake City’s HAND website at </w:t>
      </w:r>
      <w:hyperlink r:id="rId6" w:history="1">
        <w:r w:rsidR="0047199A" w:rsidRPr="007B4223">
          <w:rPr>
            <w:rStyle w:val="Hyperlink"/>
            <w:rFonts w:asciiTheme="minorHAnsi" w:hAnsiTheme="minorHAnsi" w:cstheme="minorHAnsi"/>
            <w:sz w:val="22"/>
            <w:szCs w:val="22"/>
          </w:rPr>
          <w:t>www.slcgov.com/HAND</w:t>
        </w:r>
      </w:hyperlink>
      <w:r w:rsidR="0047199A" w:rsidRPr="007B4223">
        <w:rPr>
          <w:rFonts w:asciiTheme="minorHAnsi" w:hAnsiTheme="minorHAnsi" w:cstheme="minorHAnsi"/>
          <w:color w:val="262626" w:themeColor="text1" w:themeTint="D9"/>
          <w:sz w:val="22"/>
          <w:szCs w:val="22"/>
        </w:rPr>
        <w:t>.</w:t>
      </w:r>
    </w:p>
    <w:p w:rsidR="0047199A" w:rsidRPr="007B4223" w:rsidRDefault="0047199A" w:rsidP="007A1634">
      <w:pPr>
        <w:tabs>
          <w:tab w:val="left" w:pos="907"/>
          <w:tab w:val="left" w:pos="2340"/>
        </w:tabs>
        <w:spacing w:line="276" w:lineRule="auto"/>
        <w:rPr>
          <w:rFonts w:asciiTheme="minorHAnsi" w:hAnsiTheme="minorHAnsi" w:cstheme="minorHAnsi"/>
          <w:color w:val="262626" w:themeColor="text1" w:themeTint="D9"/>
          <w:sz w:val="22"/>
          <w:szCs w:val="22"/>
        </w:rPr>
      </w:pPr>
    </w:p>
    <w:p w:rsidR="007A1634" w:rsidRPr="007B4223" w:rsidRDefault="0047199A" w:rsidP="007A1634">
      <w:pPr>
        <w:tabs>
          <w:tab w:val="left" w:pos="907"/>
          <w:tab w:val="left" w:pos="2340"/>
        </w:tabs>
        <w:spacing w:line="276" w:lineRule="auto"/>
        <w:rPr>
          <w:rFonts w:asciiTheme="minorHAnsi" w:hAnsiTheme="minorHAnsi" w:cstheme="minorHAnsi"/>
          <w:color w:val="262626" w:themeColor="text1" w:themeTint="D9"/>
          <w:sz w:val="22"/>
          <w:szCs w:val="22"/>
        </w:rPr>
      </w:pPr>
      <w:r w:rsidRPr="007B4223">
        <w:rPr>
          <w:rFonts w:asciiTheme="minorHAnsi" w:hAnsiTheme="minorHAnsi" w:cstheme="minorHAnsi"/>
          <w:color w:val="262626" w:themeColor="text1" w:themeTint="D9"/>
          <w:sz w:val="22"/>
          <w:szCs w:val="22"/>
        </w:rPr>
        <w:t>If you are unable to attend the hearing and want your voice to be heard, w</w:t>
      </w:r>
      <w:r w:rsidR="007A1634" w:rsidRPr="007B4223">
        <w:rPr>
          <w:rFonts w:asciiTheme="minorHAnsi" w:hAnsiTheme="minorHAnsi" w:cstheme="minorHAnsi"/>
          <w:color w:val="262626" w:themeColor="text1" w:themeTint="D9"/>
          <w:sz w:val="22"/>
          <w:szCs w:val="22"/>
        </w:rPr>
        <w:t xml:space="preserve">ritten </w:t>
      </w:r>
      <w:r w:rsidRPr="007B4223">
        <w:rPr>
          <w:rFonts w:asciiTheme="minorHAnsi" w:hAnsiTheme="minorHAnsi" w:cstheme="minorHAnsi"/>
          <w:color w:val="262626" w:themeColor="text1" w:themeTint="D9"/>
          <w:sz w:val="22"/>
          <w:szCs w:val="22"/>
        </w:rPr>
        <w:t>comments may be submitted to</w:t>
      </w:r>
      <w:r w:rsidR="00EC0ADE">
        <w:rPr>
          <w:rFonts w:asciiTheme="minorHAnsi" w:hAnsiTheme="minorHAnsi" w:cstheme="minorHAnsi"/>
          <w:color w:val="262626" w:themeColor="text1" w:themeTint="D9"/>
          <w:sz w:val="22"/>
          <w:szCs w:val="22"/>
        </w:rPr>
        <w:t xml:space="preserve"> </w:t>
      </w:r>
      <w:hyperlink r:id="rId7" w:history="1">
        <w:r w:rsidR="00EC0ADE" w:rsidRPr="004C35BC">
          <w:rPr>
            <w:rStyle w:val="Hyperlink"/>
            <w:rFonts w:asciiTheme="minorHAnsi" w:hAnsiTheme="minorHAnsi" w:cstheme="minorHAnsi"/>
            <w:sz w:val="22"/>
            <w:szCs w:val="22"/>
          </w:rPr>
          <w:t>Tony.Milner@slcgov.com</w:t>
        </w:r>
      </w:hyperlink>
      <w:r w:rsidR="00EC0ADE">
        <w:rPr>
          <w:rFonts w:asciiTheme="minorHAnsi" w:hAnsiTheme="minorHAnsi" w:cstheme="minorHAnsi"/>
          <w:color w:val="262626" w:themeColor="text1" w:themeTint="D9"/>
          <w:sz w:val="22"/>
          <w:szCs w:val="22"/>
        </w:rPr>
        <w:t xml:space="preserve">. </w:t>
      </w:r>
      <w:r w:rsidRPr="007B4223">
        <w:rPr>
          <w:rFonts w:asciiTheme="minorHAnsi" w:hAnsiTheme="minorHAnsi" w:cstheme="minorHAnsi"/>
          <w:sz w:val="22"/>
          <w:szCs w:val="22"/>
        </w:rPr>
        <w:t>Comments will also</w:t>
      </w:r>
      <w:r w:rsidR="007A1634" w:rsidRPr="007B4223">
        <w:rPr>
          <w:rFonts w:asciiTheme="minorHAnsi" w:hAnsiTheme="minorHAnsi" w:cstheme="minorHAnsi"/>
          <w:color w:val="262626" w:themeColor="text1" w:themeTint="D9"/>
          <w:sz w:val="22"/>
          <w:szCs w:val="22"/>
        </w:rPr>
        <w:t xml:space="preserve"> be accepted by the Salt Lake City Council office at 451 South State Street, Room 304, PO Box 145476, Salt Lake City, Utah 84111, or emailed </w:t>
      </w:r>
      <w:r w:rsidRPr="007B4223">
        <w:rPr>
          <w:rFonts w:asciiTheme="minorHAnsi" w:hAnsiTheme="minorHAnsi" w:cstheme="minorHAnsi"/>
          <w:color w:val="262626" w:themeColor="text1" w:themeTint="D9"/>
          <w:sz w:val="22"/>
          <w:szCs w:val="22"/>
        </w:rPr>
        <w:t>to</w:t>
      </w:r>
      <w:r w:rsidR="007A1634" w:rsidRPr="007B4223">
        <w:rPr>
          <w:rFonts w:asciiTheme="minorHAnsi" w:hAnsiTheme="minorHAnsi" w:cstheme="minorHAnsi"/>
          <w:color w:val="262626" w:themeColor="text1" w:themeTint="D9"/>
          <w:sz w:val="22"/>
          <w:szCs w:val="22"/>
        </w:rPr>
        <w:t xml:space="preserve"> </w:t>
      </w:r>
      <w:hyperlink r:id="rId8" w:history="1">
        <w:r w:rsidR="007A1634" w:rsidRPr="007B4223">
          <w:rPr>
            <w:rStyle w:val="Hyperlink"/>
            <w:rFonts w:asciiTheme="minorHAnsi" w:hAnsiTheme="minorHAnsi" w:cstheme="minorHAnsi"/>
            <w:sz w:val="22"/>
            <w:szCs w:val="22"/>
          </w:rPr>
          <w:t>council.comments@slcgov.com</w:t>
        </w:r>
      </w:hyperlink>
      <w:r w:rsidRPr="007B4223">
        <w:rPr>
          <w:rFonts w:asciiTheme="minorHAnsi" w:hAnsiTheme="minorHAnsi" w:cstheme="minorHAnsi"/>
          <w:sz w:val="22"/>
          <w:szCs w:val="22"/>
        </w:rPr>
        <w:t xml:space="preserve">. </w:t>
      </w:r>
      <w:r w:rsidR="00DC15CC" w:rsidRPr="007B4223">
        <w:rPr>
          <w:rFonts w:asciiTheme="minorHAnsi" w:hAnsiTheme="minorHAnsi" w:cstheme="minorHAnsi"/>
          <w:sz w:val="22"/>
          <w:szCs w:val="22"/>
        </w:rPr>
        <w:t>Additionally, m</w:t>
      </w:r>
      <w:r w:rsidRPr="007B4223">
        <w:rPr>
          <w:rFonts w:asciiTheme="minorHAnsi" w:hAnsiTheme="minorHAnsi" w:cstheme="minorHAnsi"/>
          <w:color w:val="262626" w:themeColor="text1" w:themeTint="D9"/>
          <w:sz w:val="22"/>
          <w:szCs w:val="22"/>
        </w:rPr>
        <w:t xml:space="preserve">essages may be left on the Council comment telephone number; 801-535-7654. </w:t>
      </w:r>
      <w:r w:rsidRPr="007B4223">
        <w:rPr>
          <w:rFonts w:asciiTheme="minorHAnsi" w:hAnsiTheme="minorHAnsi" w:cstheme="minorHAnsi"/>
          <w:sz w:val="22"/>
          <w:szCs w:val="22"/>
        </w:rPr>
        <w:t xml:space="preserve">Comments must be </w:t>
      </w:r>
      <w:r w:rsidRPr="00415E32">
        <w:rPr>
          <w:rFonts w:asciiTheme="minorHAnsi" w:hAnsiTheme="minorHAnsi" w:cstheme="minorHAnsi"/>
          <w:sz w:val="22"/>
          <w:szCs w:val="22"/>
        </w:rPr>
        <w:t xml:space="preserve">submitted by </w:t>
      </w:r>
      <w:r w:rsidR="00E97DB2">
        <w:rPr>
          <w:rFonts w:asciiTheme="minorHAnsi" w:hAnsiTheme="minorHAnsi" w:cstheme="minorHAnsi"/>
          <w:sz w:val="22"/>
          <w:szCs w:val="22"/>
        </w:rPr>
        <w:t>March 31</w:t>
      </w:r>
      <w:r w:rsidR="00DD0852">
        <w:rPr>
          <w:rFonts w:asciiTheme="minorHAnsi" w:hAnsiTheme="minorHAnsi" w:cstheme="minorHAnsi"/>
          <w:sz w:val="22"/>
          <w:szCs w:val="22"/>
        </w:rPr>
        <w:t>, 20</w:t>
      </w:r>
      <w:r w:rsidR="00EC0ADE">
        <w:rPr>
          <w:rFonts w:asciiTheme="minorHAnsi" w:hAnsiTheme="minorHAnsi" w:cstheme="minorHAnsi"/>
          <w:sz w:val="22"/>
          <w:szCs w:val="22"/>
        </w:rPr>
        <w:t>20</w:t>
      </w:r>
      <w:r w:rsidRPr="00415E32">
        <w:rPr>
          <w:rFonts w:asciiTheme="minorHAnsi" w:hAnsiTheme="minorHAnsi" w:cstheme="minorHAnsi"/>
          <w:sz w:val="22"/>
          <w:szCs w:val="22"/>
        </w:rPr>
        <w:t>.</w:t>
      </w:r>
      <w:r w:rsidR="007A1634" w:rsidRPr="007B4223">
        <w:rPr>
          <w:rFonts w:asciiTheme="minorHAnsi" w:hAnsiTheme="minorHAnsi" w:cstheme="minorHAnsi"/>
          <w:color w:val="262626" w:themeColor="text1" w:themeTint="D9"/>
          <w:sz w:val="22"/>
          <w:szCs w:val="22"/>
        </w:rPr>
        <w:t xml:space="preserve"> </w:t>
      </w:r>
    </w:p>
    <w:p w:rsidR="001C0AF1" w:rsidRPr="007B4223" w:rsidRDefault="001C0AF1" w:rsidP="00435170">
      <w:pPr>
        <w:tabs>
          <w:tab w:val="left" w:pos="907"/>
          <w:tab w:val="left" w:pos="2340"/>
        </w:tabs>
        <w:spacing w:line="276" w:lineRule="auto"/>
        <w:rPr>
          <w:rFonts w:asciiTheme="minorHAnsi" w:hAnsiTheme="minorHAnsi" w:cstheme="minorHAnsi"/>
          <w:color w:val="262626" w:themeColor="text1" w:themeTint="D9"/>
          <w:sz w:val="22"/>
          <w:szCs w:val="22"/>
        </w:rPr>
      </w:pPr>
    </w:p>
    <w:p w:rsidR="00435170" w:rsidRPr="007B4223" w:rsidRDefault="005745EE" w:rsidP="00435170">
      <w:pPr>
        <w:tabs>
          <w:tab w:val="left" w:pos="1656"/>
          <w:tab w:val="left" w:pos="8280"/>
        </w:tabs>
        <w:spacing w:line="276" w:lineRule="auto"/>
        <w:rPr>
          <w:rFonts w:asciiTheme="minorHAnsi" w:hAnsiTheme="minorHAnsi" w:cstheme="minorHAnsi"/>
          <w:b/>
          <w:color w:val="262626" w:themeColor="text1" w:themeTint="D9"/>
          <w:sz w:val="22"/>
          <w:szCs w:val="22"/>
        </w:rPr>
      </w:pPr>
      <w:r w:rsidRPr="007B4223">
        <w:rPr>
          <w:rFonts w:asciiTheme="minorHAnsi" w:hAnsiTheme="minorHAnsi" w:cstheme="minorHAnsi"/>
          <w:b/>
          <w:noProof/>
          <w:color w:val="262626" w:themeColor="text1" w:themeTint="D9"/>
          <w:sz w:val="22"/>
          <w:szCs w:val="22"/>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88900</wp:posOffset>
                </wp:positionV>
                <wp:extent cx="5899785" cy="0"/>
                <wp:effectExtent l="8890" t="8890" r="1587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4B70B" id="AutoShape 4" o:spid="_x0000_s1026" type="#_x0000_t32" style="position:absolute;margin-left:.7pt;margin-top:7pt;width:464.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37LAIAAFY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" strokeweight="1pt">
                <v:stroke dashstyle="1 1"/>
              </v:shape>
            </w:pict>
          </mc:Fallback>
        </mc:AlternateContent>
      </w:r>
    </w:p>
    <w:p w:rsidR="008F42E2" w:rsidRPr="007B4223" w:rsidRDefault="00435170" w:rsidP="003D7F8C">
      <w:pPr>
        <w:tabs>
          <w:tab w:val="left" w:pos="1656"/>
          <w:tab w:val="left" w:pos="8280"/>
        </w:tabs>
        <w:spacing w:line="276" w:lineRule="auto"/>
        <w:rPr>
          <w:rFonts w:asciiTheme="minorHAnsi" w:hAnsiTheme="minorHAnsi" w:cstheme="minorHAnsi"/>
          <w:b/>
          <w:color w:val="262626" w:themeColor="text1" w:themeTint="D9"/>
          <w:sz w:val="22"/>
          <w:szCs w:val="22"/>
        </w:rPr>
      </w:pPr>
      <w:r w:rsidRPr="007B4223">
        <w:rPr>
          <w:rFonts w:asciiTheme="minorHAnsi" w:hAnsiTheme="minorHAnsi" w:cstheme="minorHAnsi"/>
          <w:b/>
          <w:color w:val="262626" w:themeColor="text1" w:themeTint="D9"/>
          <w:sz w:val="22"/>
          <w:szCs w:val="22"/>
        </w:rPr>
        <w:t>EQUAL OPPORTUNITY PROGRAM</w:t>
      </w:r>
    </w:p>
    <w:p w:rsidR="007E1C63" w:rsidRPr="009D18EF" w:rsidRDefault="007E1C63" w:rsidP="007E1C63">
      <w:pPr>
        <w:pStyle w:val="BodyText"/>
        <w:kinsoku w:val="0"/>
        <w:overflowPunct w:val="0"/>
        <w:spacing w:line="259" w:lineRule="auto"/>
        <w:ind w:left="360" w:right="1364"/>
        <w:rPr>
          <w:color w:val="585858"/>
        </w:rPr>
      </w:pPr>
      <w:r>
        <w:rPr>
          <w:color w:val="58585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 Corporation is committed to ensuring we are accessible to all members of the public. To request ADA accommodations contact Sarah Benj by email at </w:t>
      </w:r>
      <w:hyperlink r:id="rId9" w:history="1">
        <w:r w:rsidRPr="00EA60D1">
          <w:rPr>
            <w:rStyle w:val="Hyperlink"/>
          </w:rPr>
          <w:t>sarah.benj@slcgov.com</w:t>
        </w:r>
      </w:hyperlink>
      <w:r>
        <w:rPr>
          <w:color w:val="585858"/>
        </w:rPr>
        <w:t xml:space="preserve"> or by phone at 801.535.7697.</w:t>
      </w:r>
    </w:p>
    <w:sectPr w:rsidR="007E1C63" w:rsidRPr="009D18EF" w:rsidSect="001C232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634"/>
    <w:multiLevelType w:val="hybridMultilevel"/>
    <w:tmpl w:val="83A60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F6265"/>
    <w:multiLevelType w:val="hybridMultilevel"/>
    <w:tmpl w:val="129C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8D"/>
    <w:rsid w:val="000022AA"/>
    <w:rsid w:val="000D6517"/>
    <w:rsid w:val="00162B26"/>
    <w:rsid w:val="001C0AF1"/>
    <w:rsid w:val="001C2328"/>
    <w:rsid w:val="001E1CF8"/>
    <w:rsid w:val="002124B0"/>
    <w:rsid w:val="002229EB"/>
    <w:rsid w:val="002A4C24"/>
    <w:rsid w:val="002A64A8"/>
    <w:rsid w:val="002C0A95"/>
    <w:rsid w:val="002D45A3"/>
    <w:rsid w:val="00387F7F"/>
    <w:rsid w:val="003A72ED"/>
    <w:rsid w:val="003D028C"/>
    <w:rsid w:val="003D7F8C"/>
    <w:rsid w:val="00415E32"/>
    <w:rsid w:val="00417B4C"/>
    <w:rsid w:val="00435170"/>
    <w:rsid w:val="0044256C"/>
    <w:rsid w:val="0047199A"/>
    <w:rsid w:val="004800AF"/>
    <w:rsid w:val="004B5BA2"/>
    <w:rsid w:val="004E347A"/>
    <w:rsid w:val="00525E90"/>
    <w:rsid w:val="005425FC"/>
    <w:rsid w:val="005745EE"/>
    <w:rsid w:val="005B5648"/>
    <w:rsid w:val="005E1BA4"/>
    <w:rsid w:val="00645445"/>
    <w:rsid w:val="00670DD5"/>
    <w:rsid w:val="006D4EA3"/>
    <w:rsid w:val="00707274"/>
    <w:rsid w:val="007244A9"/>
    <w:rsid w:val="00731B60"/>
    <w:rsid w:val="007A1634"/>
    <w:rsid w:val="007A7F8F"/>
    <w:rsid w:val="007B4223"/>
    <w:rsid w:val="007E1C63"/>
    <w:rsid w:val="007E3FB7"/>
    <w:rsid w:val="007F0F22"/>
    <w:rsid w:val="007F2EC0"/>
    <w:rsid w:val="008541B4"/>
    <w:rsid w:val="00893CBD"/>
    <w:rsid w:val="008A38B3"/>
    <w:rsid w:val="008D33C1"/>
    <w:rsid w:val="008F42E2"/>
    <w:rsid w:val="00911E35"/>
    <w:rsid w:val="00912066"/>
    <w:rsid w:val="00922D1A"/>
    <w:rsid w:val="00955FB5"/>
    <w:rsid w:val="00964A4D"/>
    <w:rsid w:val="0099710F"/>
    <w:rsid w:val="009B4E8D"/>
    <w:rsid w:val="009C008E"/>
    <w:rsid w:val="009F436B"/>
    <w:rsid w:val="00A43D5D"/>
    <w:rsid w:val="00A8072C"/>
    <w:rsid w:val="00A906D2"/>
    <w:rsid w:val="00AD0991"/>
    <w:rsid w:val="00AE696D"/>
    <w:rsid w:val="00B32310"/>
    <w:rsid w:val="00BA35C8"/>
    <w:rsid w:val="00BD6EE1"/>
    <w:rsid w:val="00C551F8"/>
    <w:rsid w:val="00C75563"/>
    <w:rsid w:val="00CB7CE1"/>
    <w:rsid w:val="00CF0A03"/>
    <w:rsid w:val="00D15C41"/>
    <w:rsid w:val="00D525C9"/>
    <w:rsid w:val="00D56999"/>
    <w:rsid w:val="00DA1881"/>
    <w:rsid w:val="00DC15CC"/>
    <w:rsid w:val="00DD0852"/>
    <w:rsid w:val="00E55DDD"/>
    <w:rsid w:val="00E6092C"/>
    <w:rsid w:val="00E93B94"/>
    <w:rsid w:val="00E97DB2"/>
    <w:rsid w:val="00EA2891"/>
    <w:rsid w:val="00EC0ADE"/>
    <w:rsid w:val="00EC1972"/>
    <w:rsid w:val="00ED73FF"/>
    <w:rsid w:val="00F0445C"/>
    <w:rsid w:val="00F141C7"/>
    <w:rsid w:val="00F15FDE"/>
    <w:rsid w:val="00F35E66"/>
    <w:rsid w:val="00F97AE6"/>
    <w:rsid w:val="00FD38C4"/>
    <w:rsid w:val="00FE1F8C"/>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29EF-27AC-4E08-BD69-D4A5CAD0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E8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2C"/>
    <w:rPr>
      <w:color w:val="0000FF" w:themeColor="hyperlink"/>
      <w:u w:val="single"/>
    </w:rPr>
  </w:style>
  <w:style w:type="paragraph" w:styleId="ListParagraph">
    <w:name w:val="List Paragraph"/>
    <w:basedOn w:val="Normal"/>
    <w:uiPriority w:val="34"/>
    <w:qFormat/>
    <w:rsid w:val="00435170"/>
    <w:pPr>
      <w:ind w:left="720"/>
      <w:contextualSpacing/>
    </w:pPr>
  </w:style>
  <w:style w:type="table" w:styleId="TableGrid">
    <w:name w:val="Table Grid"/>
    <w:basedOn w:val="TableNormal"/>
    <w:uiPriority w:val="59"/>
    <w:rsid w:val="0072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F42E2"/>
  </w:style>
  <w:style w:type="character" w:styleId="Emphasis">
    <w:name w:val="Emphasis"/>
    <w:basedOn w:val="DefaultParagraphFont"/>
    <w:uiPriority w:val="20"/>
    <w:qFormat/>
    <w:rsid w:val="00C551F8"/>
    <w:rPr>
      <w:i/>
      <w:iCs/>
    </w:rPr>
  </w:style>
  <w:style w:type="paragraph" w:styleId="HTMLPreformatted">
    <w:name w:val="HTML Preformatted"/>
    <w:basedOn w:val="Normal"/>
    <w:link w:val="HTMLPreformattedChar"/>
    <w:uiPriority w:val="99"/>
    <w:semiHidden/>
    <w:unhideWhenUsed/>
    <w:rsid w:val="003D7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D7F8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11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35"/>
    <w:rPr>
      <w:rFonts w:ascii="Segoe UI" w:eastAsia="Times New Roman" w:hAnsi="Segoe UI" w:cs="Segoe UI"/>
      <w:sz w:val="18"/>
      <w:szCs w:val="18"/>
    </w:rPr>
  </w:style>
  <w:style w:type="paragraph" w:styleId="BodyText">
    <w:name w:val="Body Text"/>
    <w:basedOn w:val="Normal"/>
    <w:link w:val="BodyTextChar"/>
    <w:uiPriority w:val="1"/>
    <w:qFormat/>
    <w:rsid w:val="007E1C63"/>
    <w:pPr>
      <w:widowControl w:val="0"/>
      <w:overflowPunct/>
      <w:textAlignment w:val="auto"/>
    </w:pPr>
    <w:rPr>
      <w:rFonts w:ascii="Georgia" w:eastAsiaTheme="minorEastAsia" w:hAnsi="Georgia" w:cs="Georgia"/>
      <w:i/>
      <w:iCs/>
      <w:sz w:val="18"/>
      <w:szCs w:val="18"/>
    </w:rPr>
  </w:style>
  <w:style w:type="character" w:customStyle="1" w:styleId="BodyTextChar">
    <w:name w:val="Body Text Char"/>
    <w:basedOn w:val="DefaultParagraphFont"/>
    <w:link w:val="BodyText"/>
    <w:uiPriority w:val="1"/>
    <w:rsid w:val="007E1C63"/>
    <w:rPr>
      <w:rFonts w:ascii="Georgia" w:eastAsiaTheme="minorEastAsia" w:hAnsi="Georgia" w:cs="Georg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comments@slcgov.com" TargetMode="External"/><Relationship Id="rId3" Type="http://schemas.openxmlformats.org/officeDocument/2006/relationships/settings" Target="settings.xml"/><Relationship Id="rId7" Type="http://schemas.openxmlformats.org/officeDocument/2006/relationships/hyperlink" Target="mailto:Tony.Milner@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gov.com/HAN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benj@slc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Sellers, Ethan</cp:lastModifiedBy>
  <cp:revision>2</cp:revision>
  <cp:lastPrinted>2020-03-10T17:54:00Z</cp:lastPrinted>
  <dcterms:created xsi:type="dcterms:W3CDTF">2020-03-10T22:05:00Z</dcterms:created>
  <dcterms:modified xsi:type="dcterms:W3CDTF">2020-03-10T22:05:00Z</dcterms:modified>
</cp:coreProperties>
</file>