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6C" w:rsidRDefault="0084516C" w:rsidP="0084516C">
      <w:r>
        <w:rPr>
          <w:noProof/>
        </w:rPr>
        <w:drawing>
          <wp:anchor distT="0" distB="0" distL="114300" distR="114300" simplePos="0" relativeHeight="251656704" behindDoc="0" locked="0" layoutInCell="1" allowOverlap="1">
            <wp:simplePos x="0" y="0"/>
            <wp:positionH relativeFrom="column">
              <wp:posOffset>4953000</wp:posOffset>
            </wp:positionH>
            <wp:positionV relativeFrom="paragraph">
              <wp:posOffset>-283845</wp:posOffset>
            </wp:positionV>
            <wp:extent cx="1009650" cy="1238250"/>
            <wp:effectExtent l="0" t="0" r="0" b="0"/>
            <wp:wrapNone/>
            <wp:docPr id="1" name="Picture 1" descr="Cityh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hi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38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4803775</wp:posOffset>
                </wp:positionH>
                <wp:positionV relativeFrom="paragraph">
                  <wp:posOffset>-113665</wp:posOffset>
                </wp:positionV>
                <wp:extent cx="0" cy="1050290"/>
                <wp:effectExtent l="0" t="0" r="38100" b="355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619AE" id="_x0000_t32" coordsize="21600,21600" o:spt="32" o:oned="t" path="m,l21600,21600e" filled="f">
                <v:path arrowok="t" fillok="f" o:connecttype="none"/>
                <o:lock v:ext="edit" shapetype="t"/>
              </v:shapetype>
              <v:shape id="Straight Arrow Connector 3" o:spid="_x0000_s1026" type="#_x0000_t32" style="position:absolute;margin-left:378.25pt;margin-top:-8.95pt;width:0;height: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"/>
            </w:pict>
          </mc:Fallback>
        </mc:AlternateContent>
      </w:r>
    </w:p>
    <w:p w:rsidR="0084516C" w:rsidRDefault="0084516C" w:rsidP="0084516C">
      <w:pPr>
        <w:tabs>
          <w:tab w:val="right" w:pos="7200"/>
        </w:tabs>
        <w:rPr>
          <w:rFonts w:ascii="Georgia" w:hAnsi="Georgia"/>
          <w:b w:val="0"/>
          <w:sz w:val="16"/>
          <w:szCs w:val="16"/>
        </w:rPr>
      </w:pPr>
    </w:p>
    <w:p w:rsidR="0084516C" w:rsidRDefault="0084516C" w:rsidP="0084516C">
      <w:pPr>
        <w:tabs>
          <w:tab w:val="right" w:pos="7290"/>
        </w:tabs>
        <w:spacing w:after="120"/>
        <w:rPr>
          <w:rFonts w:ascii="Georgia" w:eastAsiaTheme="minorEastAsia" w:hAnsi="Georgia"/>
          <w:b w:val="0"/>
          <w:noProof/>
          <w:color w:val="1A1A1A"/>
          <w:sz w:val="22"/>
          <w:szCs w:val="22"/>
        </w:rPr>
      </w:pPr>
      <w:r>
        <w:rPr>
          <w:rFonts w:ascii="Georgia" w:eastAsiaTheme="minorEastAsia" w:hAnsi="Georgia"/>
          <w:noProof/>
          <w:color w:val="1A1A1A"/>
          <w:sz w:val="20"/>
        </w:rPr>
        <w:tab/>
      </w:r>
      <w:r>
        <w:rPr>
          <w:rFonts w:ascii="Georgia" w:eastAsiaTheme="minorEastAsia" w:hAnsi="Georgia"/>
          <w:noProof/>
          <w:color w:val="1A1A1A"/>
          <w:sz w:val="22"/>
          <w:szCs w:val="22"/>
        </w:rPr>
        <w:t>SALT LAKE CITY CORPORATION</w:t>
      </w:r>
      <w:r>
        <w:rPr>
          <w:rFonts w:ascii="Georgia" w:eastAsiaTheme="minorEastAsia" w:hAnsi="Georgia"/>
          <w:noProof/>
          <w:color w:val="1A1A1A"/>
          <w:sz w:val="22"/>
          <w:szCs w:val="22"/>
        </w:rPr>
        <w:tab/>
      </w:r>
    </w:p>
    <w:p w:rsidR="0084516C" w:rsidRDefault="0084516C" w:rsidP="0084516C">
      <w:pPr>
        <w:tabs>
          <w:tab w:val="right" w:pos="7290"/>
        </w:tabs>
        <w:spacing w:after="120"/>
        <w:rPr>
          <w:rFonts w:ascii="Georgia" w:eastAsiaTheme="minorEastAsia" w:hAnsi="Georgia"/>
          <w:b w:val="0"/>
          <w:noProof/>
          <w:color w:val="1A1A1A"/>
          <w:sz w:val="16"/>
          <w:szCs w:val="16"/>
        </w:rPr>
      </w:pPr>
      <w:r>
        <w:rPr>
          <w:rFonts w:ascii="Georgia" w:eastAsiaTheme="minorEastAsia" w:hAnsi="Georgia"/>
          <w:noProof/>
          <w:color w:val="1A1A1A"/>
          <w:sz w:val="20"/>
        </w:rPr>
        <w:tab/>
      </w:r>
      <w:r>
        <w:rPr>
          <w:rFonts w:ascii="Georgia" w:eastAsiaTheme="minorEastAsia" w:hAnsi="Georgia"/>
          <w:b w:val="0"/>
          <w:noProof/>
          <w:color w:val="1A1A1A"/>
          <w:sz w:val="16"/>
          <w:szCs w:val="16"/>
        </w:rPr>
        <w:t xml:space="preserve">COMMUNITY </w:t>
      </w:r>
      <w:r>
        <w:rPr>
          <w:rFonts w:ascii="Georgia" w:eastAsiaTheme="minorEastAsia" w:hAnsi="Georgia"/>
          <w:b w:val="0"/>
          <w:i/>
          <w:iCs/>
          <w:noProof/>
          <w:color w:val="1A1A1A"/>
          <w:sz w:val="16"/>
          <w:szCs w:val="16"/>
        </w:rPr>
        <w:t>and</w:t>
      </w:r>
      <w:r>
        <w:rPr>
          <w:rFonts w:ascii="Georgia" w:eastAsiaTheme="minorEastAsia" w:hAnsi="Georgia"/>
          <w:b w:val="0"/>
          <w:noProof/>
          <w:color w:val="1A1A1A"/>
          <w:sz w:val="16"/>
          <w:szCs w:val="16"/>
        </w:rPr>
        <w:t> ECONOMIC DEVELOPMENT DEPARTMENT</w:t>
      </w:r>
    </w:p>
    <w:p w:rsidR="0084516C" w:rsidRDefault="0084516C" w:rsidP="0084516C">
      <w:pPr>
        <w:tabs>
          <w:tab w:val="right" w:pos="7290"/>
        </w:tabs>
        <w:rPr>
          <w:rFonts w:ascii="Georgia" w:eastAsiaTheme="minorEastAsia" w:hAnsi="Georgia"/>
          <w:b w:val="0"/>
          <w:noProof/>
          <w:color w:val="1A1A1A"/>
          <w:sz w:val="18"/>
          <w:szCs w:val="18"/>
        </w:rPr>
      </w:pPr>
      <w:r>
        <w:rPr>
          <w:rFonts w:ascii="Georgia" w:eastAsiaTheme="minorEastAsia" w:hAnsi="Georgia"/>
          <w:b w:val="0"/>
          <w:noProof/>
          <w:color w:val="1A1A1A"/>
          <w:sz w:val="16"/>
          <w:szCs w:val="16"/>
        </w:rPr>
        <w:tab/>
        <w:t xml:space="preserve">HOUSING </w:t>
      </w:r>
      <w:r>
        <w:rPr>
          <w:rFonts w:ascii="Georgia" w:eastAsiaTheme="minorEastAsia" w:hAnsi="Georgia"/>
          <w:b w:val="0"/>
          <w:i/>
          <w:iCs/>
          <w:noProof/>
          <w:color w:val="1A1A1A"/>
          <w:sz w:val="16"/>
          <w:szCs w:val="16"/>
        </w:rPr>
        <w:t>and</w:t>
      </w:r>
      <w:r>
        <w:rPr>
          <w:rFonts w:ascii="Georgia" w:eastAsiaTheme="minorEastAsia" w:hAnsi="Georgia"/>
          <w:b w:val="0"/>
          <w:noProof/>
          <w:color w:val="1A1A1A"/>
          <w:sz w:val="16"/>
          <w:szCs w:val="16"/>
        </w:rPr>
        <w:t> NEIGHBORHOOD DEVELOPMENT DIVISION</w:t>
      </w:r>
    </w:p>
    <w:p w:rsidR="0084516C" w:rsidRDefault="0084516C" w:rsidP="0084516C">
      <w:pPr>
        <w:ind w:left="1440" w:firstLine="720"/>
        <w:rPr>
          <w:rFonts w:ascii="Georgia" w:hAnsi="Georgia"/>
          <w:b w:val="0"/>
          <w:color w:val="FFFFFF" w:themeColor="background1"/>
          <w:sz w:val="44"/>
          <w:szCs w:val="44"/>
        </w:rPr>
      </w:pPr>
      <w:r>
        <w:rPr>
          <w:noProof/>
        </w:rPr>
        <mc:AlternateContent>
          <mc:Choice Requires="wps">
            <w:drawing>
              <wp:anchor distT="0" distB="0" distL="114300" distR="114300" simplePos="0" relativeHeight="251658752" behindDoc="1" locked="0" layoutInCell="1" allowOverlap="1">
                <wp:simplePos x="0" y="0"/>
                <wp:positionH relativeFrom="column">
                  <wp:posOffset>-1238250</wp:posOffset>
                </wp:positionH>
                <wp:positionV relativeFrom="paragraph">
                  <wp:posOffset>203200</wp:posOffset>
                </wp:positionV>
                <wp:extent cx="8173720" cy="37401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C1FD" id="Rectangle 2" o:spid="_x0000_s1026" style="position:absolute;margin-left:-97.5pt;margin-top:16pt;width:643.6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" fillcolor="#323e4f [2415]" stroked="f"/>
            </w:pict>
          </mc:Fallback>
        </mc:AlternateContent>
      </w:r>
    </w:p>
    <w:p w:rsidR="0084516C" w:rsidRDefault="0084516C" w:rsidP="0084516C">
      <w:pPr>
        <w:spacing w:after="120"/>
        <w:jc w:val="right"/>
        <w:rPr>
          <w:b w:val="0"/>
          <w:color w:val="FFFFFF" w:themeColor="background1"/>
          <w:sz w:val="22"/>
          <w:szCs w:val="22"/>
        </w:rPr>
      </w:pPr>
      <w:r>
        <w:rPr>
          <w:rFonts w:ascii="Georgia" w:hAnsi="Georgia"/>
          <w:color w:val="FFFFFF" w:themeColor="background1"/>
          <w:sz w:val="22"/>
          <w:szCs w:val="22"/>
        </w:rPr>
        <w:t>CDCIP Advisory Board Meeting</w:t>
      </w:r>
    </w:p>
    <w:p w:rsidR="0084516C" w:rsidRDefault="0084516C" w:rsidP="0084516C">
      <w:pPr>
        <w:tabs>
          <w:tab w:val="center" w:pos="4896"/>
        </w:tabs>
        <w:suppressAutoHyphens/>
        <w:spacing w:line="240" w:lineRule="atLeast"/>
        <w:rPr>
          <w:rFonts w:cs="Arial"/>
          <w:b w:val="0"/>
          <w:bCs w:val="0"/>
          <w:sz w:val="10"/>
          <w:szCs w:val="10"/>
        </w:rPr>
      </w:pPr>
      <w:r>
        <w:rPr>
          <w:rFonts w:cs="Arial"/>
          <w:b w:val="0"/>
          <w:bCs w:val="0"/>
          <w:sz w:val="10"/>
          <w:szCs w:val="10"/>
        </w:rPr>
        <w:tab/>
      </w:r>
    </w:p>
    <w:p w:rsidR="0084516C" w:rsidRDefault="0084516C" w:rsidP="0084516C"/>
    <w:p w:rsidR="0084516C" w:rsidRDefault="0084516C" w:rsidP="0084516C">
      <w:pPr>
        <w:rPr>
          <w:rFonts w:asciiTheme="minorHAnsi" w:hAnsiTheme="minorHAnsi"/>
          <w:b w:val="0"/>
        </w:rPr>
      </w:pPr>
      <w:r>
        <w:rPr>
          <w:rFonts w:asciiTheme="minorHAnsi" w:hAnsiTheme="minorHAnsi"/>
          <w:b w:val="0"/>
        </w:rPr>
        <w:t>August 3rd, 2020</w:t>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r>
      <w:r>
        <w:rPr>
          <w:rFonts w:asciiTheme="minorHAnsi" w:hAnsiTheme="minorHAnsi"/>
          <w:b w:val="0"/>
        </w:rPr>
        <w:tab/>
        <w:t xml:space="preserve">     Cisco WebEx Meeting</w:t>
      </w:r>
    </w:p>
    <w:p w:rsidR="0084516C" w:rsidRDefault="0084516C" w:rsidP="0084516C">
      <w:pPr>
        <w:rPr>
          <w:rFonts w:asciiTheme="minorHAnsi" w:hAnsiTheme="minorHAnsi"/>
          <w:b w:val="0"/>
        </w:rPr>
      </w:pPr>
      <w:r>
        <w:rPr>
          <w:rFonts w:asciiTheme="minorHAnsi" w:hAnsiTheme="minorHAnsi"/>
          <w:b w:val="0"/>
        </w:rPr>
        <w:t>5:30 p.m. – 7:00 p.m.</w:t>
      </w:r>
      <w:r>
        <w:rPr>
          <w:rFonts w:asciiTheme="minorHAnsi" w:hAnsiTheme="minorHAnsi"/>
          <w:b w:val="0"/>
        </w:rPr>
        <w:tab/>
      </w:r>
      <w:r>
        <w:rPr>
          <w:rFonts w:asciiTheme="minorHAnsi" w:hAnsiTheme="minorHAnsi"/>
          <w:b w:val="0"/>
        </w:rPr>
        <w:tab/>
      </w:r>
      <w:r>
        <w:rPr>
          <w:rFonts w:asciiTheme="minorHAnsi" w:hAnsiTheme="minorHAnsi"/>
          <w:b w:val="0"/>
        </w:rPr>
        <w:tab/>
        <w:t xml:space="preserve">  </w:t>
      </w:r>
      <w:r>
        <w:rPr>
          <w:rFonts w:asciiTheme="minorHAnsi" w:hAnsiTheme="minorHAnsi"/>
          <w:b w:val="0"/>
        </w:rPr>
        <w:tab/>
      </w:r>
      <w:r>
        <w:rPr>
          <w:rFonts w:asciiTheme="minorHAnsi" w:hAnsiTheme="minorHAnsi"/>
          <w:b w:val="0"/>
        </w:rPr>
        <w:tab/>
        <w:t xml:space="preserve">                  </w:t>
      </w:r>
    </w:p>
    <w:p w:rsidR="0084516C" w:rsidRPr="009614A4" w:rsidRDefault="0084516C" w:rsidP="0084516C">
      <w:pPr>
        <w:ind w:left="1440" w:hanging="1440"/>
        <w:rPr>
          <w:rFonts w:asciiTheme="minorHAnsi" w:hAnsiTheme="minorHAnsi" w:cstheme="minorHAnsi"/>
          <w:b w:val="0"/>
        </w:rPr>
      </w:pPr>
      <w:r w:rsidRPr="009614A4">
        <w:rPr>
          <w:rFonts w:asciiTheme="minorHAnsi" w:hAnsiTheme="minorHAnsi" w:cstheme="minorHAnsi"/>
          <w:b w:val="0"/>
        </w:rPr>
        <w:t>Re:</w:t>
      </w:r>
      <w:r w:rsidRPr="009614A4">
        <w:rPr>
          <w:rFonts w:asciiTheme="minorHAnsi" w:hAnsiTheme="minorHAnsi" w:cstheme="minorHAnsi"/>
        </w:rPr>
        <w:tab/>
      </w:r>
      <w:r>
        <w:rPr>
          <w:rFonts w:asciiTheme="minorHAnsi" w:hAnsiTheme="minorHAnsi" w:cstheme="minorHAnsi"/>
          <w:b w:val="0"/>
        </w:rPr>
        <w:t>Presentation of CARES Act Corona Virus (CV) Funding.</w:t>
      </w:r>
    </w:p>
    <w:p w:rsidR="0084516C" w:rsidRDefault="0084516C" w:rsidP="0084516C">
      <w:pPr>
        <w:rPr>
          <w:rFonts w:asciiTheme="minorHAnsi" w:hAnsiTheme="minorHAnsi"/>
          <w:b w:val="0"/>
        </w:rPr>
      </w:pPr>
    </w:p>
    <w:p w:rsidR="0084516C" w:rsidRDefault="0084516C" w:rsidP="0084516C">
      <w:pPr>
        <w:rPr>
          <w:rFonts w:asciiTheme="minorHAnsi" w:hAnsiTheme="minorHAnsi"/>
          <w:b w:val="0"/>
        </w:rPr>
      </w:pPr>
    </w:p>
    <w:p w:rsidR="0084516C" w:rsidRDefault="0084516C" w:rsidP="0084516C">
      <w:pPr>
        <w:spacing w:line="360" w:lineRule="auto"/>
        <w:jc w:val="center"/>
        <w:rPr>
          <w:rFonts w:ascii="Georgia" w:hAnsi="Georgia"/>
          <w:sz w:val="32"/>
          <w:szCs w:val="32"/>
          <w:u w:val="single"/>
        </w:rPr>
      </w:pPr>
      <w:bookmarkStart w:id="0" w:name="_Hlk25312348"/>
      <w:r>
        <w:rPr>
          <w:rFonts w:ascii="Georgia" w:hAnsi="Georgia"/>
          <w:sz w:val="32"/>
          <w:szCs w:val="32"/>
          <w:u w:val="single"/>
        </w:rPr>
        <w:t>AGENDA</w:t>
      </w:r>
    </w:p>
    <w:p w:rsidR="0084516C" w:rsidRDefault="0084516C" w:rsidP="0084516C">
      <w:pPr>
        <w:spacing w:line="360" w:lineRule="auto"/>
        <w:jc w:val="center"/>
        <w:rPr>
          <w:rFonts w:asciiTheme="majorHAnsi" w:hAnsiTheme="majorHAnsi"/>
        </w:rPr>
      </w:pPr>
    </w:p>
    <w:p w:rsidR="00325CBA" w:rsidRPr="00166EA6" w:rsidRDefault="00166EA6" w:rsidP="00166EA6">
      <w:pPr>
        <w:pStyle w:val="ListParagraph"/>
        <w:numPr>
          <w:ilvl w:val="0"/>
          <w:numId w:val="1"/>
        </w:numPr>
        <w:spacing w:before="100" w:beforeAutospacing="1" w:after="240" w:line="432" w:lineRule="atLeast"/>
        <w:contextualSpacing w:val="0"/>
        <w:rPr>
          <w:rFonts w:ascii="Calibri" w:hAnsi="Calibri"/>
          <w:b w:val="0"/>
          <w:bCs w:val="0"/>
        </w:rPr>
      </w:pPr>
      <w:bookmarkStart w:id="1" w:name="_Hlk24539715"/>
      <w:bookmarkEnd w:id="0"/>
      <w:r>
        <w:rPr>
          <w:rFonts w:cs="Arial"/>
        </w:rPr>
        <w:t>Review CARES Act HUD-COVID Funds</w:t>
      </w:r>
      <w:r>
        <w:rPr>
          <w:rFonts w:cs="Arial"/>
        </w:rPr>
        <w:tab/>
      </w:r>
      <w:r>
        <w:rPr>
          <w:rFonts w:cs="Arial"/>
        </w:rPr>
        <w:tab/>
      </w:r>
      <w:r>
        <w:rPr>
          <w:rFonts w:cs="Arial"/>
        </w:rPr>
        <w:tab/>
      </w:r>
      <w:bookmarkStart w:id="2" w:name="_GoBack"/>
      <w:bookmarkEnd w:id="2"/>
      <w:r w:rsidRPr="00166EA6">
        <w:rPr>
          <w:rFonts w:asciiTheme="minorHAnsi" w:hAnsiTheme="minorHAnsi"/>
        </w:rPr>
        <w:t>Board</w:t>
      </w:r>
    </w:p>
    <w:bookmarkEnd w:id="1"/>
    <w:p w:rsidR="0084516C" w:rsidRDefault="0084516C" w:rsidP="0084516C">
      <w:pPr>
        <w:spacing w:line="360" w:lineRule="auto"/>
        <w:rPr>
          <w:rFonts w:asciiTheme="minorHAnsi" w:hAnsiTheme="minorHAnsi"/>
        </w:rPr>
      </w:pPr>
    </w:p>
    <w:p w:rsidR="0084516C" w:rsidRPr="0084516C" w:rsidRDefault="0084516C" w:rsidP="0084516C">
      <w:pPr>
        <w:rPr>
          <w:rFonts w:ascii="Calibri" w:eastAsiaTheme="minorHAnsi" w:hAnsi="Calibri" w:cs="Calibri"/>
          <w:b w:val="0"/>
          <w:bCs w:val="0"/>
          <w:color w:val="585858"/>
          <w:sz w:val="20"/>
          <w:szCs w:val="20"/>
        </w:rPr>
      </w:pPr>
      <w:r w:rsidRPr="0084516C">
        <w:rPr>
          <w:rFonts w:ascii="Calibri" w:eastAsiaTheme="minorHAnsi" w:hAnsi="Calibri" w:cs="Calibri"/>
          <w:b w:val="0"/>
          <w:bCs w:val="0"/>
          <w:color w:val="585858"/>
          <w:sz w:val="20"/>
          <w:szCs w:val="20"/>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 Corporation is committed to ensuring we are accessible to all members of the public. To request ADA accommodations, contact Sarah Benj by email at sarah.benj@slcgov.com or by phone at 801.535.7697. Please provide 48 hours advanced notice. ADA accommodations can </w:t>
      </w:r>
      <w:proofErr w:type="gramStart"/>
      <w:r w:rsidRPr="0084516C">
        <w:rPr>
          <w:rFonts w:ascii="Calibri" w:eastAsiaTheme="minorHAnsi" w:hAnsi="Calibri" w:cs="Calibri"/>
          <w:b w:val="0"/>
          <w:bCs w:val="0"/>
          <w:color w:val="585858"/>
          <w:sz w:val="20"/>
          <w:szCs w:val="20"/>
        </w:rPr>
        <w:t>including</w:t>
      </w:r>
      <w:proofErr w:type="gramEnd"/>
      <w:r w:rsidRPr="0084516C">
        <w:rPr>
          <w:rFonts w:ascii="Calibri" w:eastAsiaTheme="minorHAnsi" w:hAnsi="Calibri" w:cs="Calibri"/>
          <w:b w:val="0"/>
          <w:bCs w:val="0"/>
          <w:color w:val="585858"/>
          <w:sz w:val="20"/>
          <w:szCs w:val="20"/>
        </w:rPr>
        <w:t xml:space="preserve"> alternate formats, interpreters and other auxiliary aids.</w:t>
      </w:r>
    </w:p>
    <w:p w:rsidR="0084516C" w:rsidRPr="0084516C" w:rsidRDefault="0084516C" w:rsidP="0084516C">
      <w:pPr>
        <w:rPr>
          <w:rFonts w:ascii="Calibri" w:eastAsiaTheme="minorHAnsi" w:hAnsi="Calibri" w:cs="Calibri"/>
          <w:b w:val="0"/>
          <w:bCs w:val="0"/>
          <w:color w:val="585858"/>
          <w:sz w:val="20"/>
          <w:szCs w:val="20"/>
        </w:rPr>
      </w:pPr>
    </w:p>
    <w:p w:rsidR="0084516C" w:rsidRPr="0084516C" w:rsidRDefault="0084516C" w:rsidP="0084516C">
      <w:pPr>
        <w:rPr>
          <w:rFonts w:ascii="Calibri" w:eastAsiaTheme="minorHAnsi" w:hAnsi="Calibri" w:cs="Calibri"/>
          <w:b w:val="0"/>
          <w:bCs w:val="0"/>
          <w:color w:val="585858"/>
          <w:sz w:val="20"/>
          <w:szCs w:val="20"/>
        </w:rPr>
      </w:pPr>
      <w:r w:rsidRPr="0084516C">
        <w:rPr>
          <w:rFonts w:ascii="Calibri" w:eastAsiaTheme="minorHAnsi" w:hAnsi="Calibri" w:cs="Calibri"/>
          <w:b w:val="0"/>
          <w:bCs w:val="0"/>
          <w:color w:val="585858"/>
          <w:sz w:val="20"/>
          <w:szCs w:val="20"/>
        </w:rPr>
        <w:t>SALT LAKE CITY CORPORATION</w:t>
      </w:r>
    </w:p>
    <w:p w:rsidR="0084516C" w:rsidRPr="0084516C" w:rsidRDefault="0084516C" w:rsidP="0084516C">
      <w:pPr>
        <w:rPr>
          <w:rFonts w:ascii="Calibri" w:eastAsiaTheme="minorHAnsi" w:hAnsi="Calibri" w:cs="Calibri"/>
          <w:b w:val="0"/>
          <w:bCs w:val="0"/>
          <w:color w:val="585858"/>
          <w:sz w:val="20"/>
          <w:szCs w:val="20"/>
        </w:rPr>
      </w:pPr>
    </w:p>
    <w:p w:rsidR="0084516C" w:rsidRPr="0084516C" w:rsidRDefault="0084516C" w:rsidP="0084516C">
      <w:pPr>
        <w:rPr>
          <w:rFonts w:ascii="Calibri" w:eastAsiaTheme="minorHAnsi" w:hAnsi="Calibri" w:cs="Calibri"/>
          <w:b w:val="0"/>
          <w:bCs w:val="0"/>
          <w:color w:val="585858"/>
          <w:sz w:val="20"/>
          <w:szCs w:val="20"/>
        </w:rPr>
      </w:pPr>
      <w:r w:rsidRPr="0084516C">
        <w:rPr>
          <w:rFonts w:ascii="Calibri" w:eastAsiaTheme="minorHAnsi" w:hAnsi="Calibri" w:cs="Calibri"/>
          <w:b w:val="0"/>
          <w:bCs w:val="0"/>
          <w:color w:val="585858"/>
          <w:sz w:val="20"/>
          <w:szCs w:val="20"/>
        </w:rPr>
        <w:t>451 SOUTH STATE STREET, ROOM 445                                                                                                                                                                                                     WWW.SLC.GOV</w:t>
      </w:r>
    </w:p>
    <w:p w:rsidR="0084516C" w:rsidRPr="0084516C" w:rsidRDefault="0084516C" w:rsidP="0084516C">
      <w:pPr>
        <w:rPr>
          <w:rFonts w:ascii="Calibri" w:eastAsiaTheme="minorHAnsi" w:hAnsi="Calibri" w:cs="Calibri"/>
          <w:b w:val="0"/>
          <w:bCs w:val="0"/>
          <w:color w:val="585858"/>
          <w:sz w:val="20"/>
          <w:szCs w:val="20"/>
        </w:rPr>
      </w:pPr>
    </w:p>
    <w:p w:rsidR="00A74B9F" w:rsidRDefault="0084516C" w:rsidP="0084516C">
      <w:r w:rsidRPr="0084516C">
        <w:rPr>
          <w:rFonts w:ascii="Calibri" w:eastAsiaTheme="minorHAnsi" w:hAnsi="Calibri" w:cs="Calibri"/>
          <w:b w:val="0"/>
          <w:bCs w:val="0"/>
          <w:color w:val="585858"/>
          <w:sz w:val="20"/>
          <w:szCs w:val="20"/>
        </w:rPr>
        <w:t xml:space="preserve">P.O. BOX 145487, SALT LAKE CITY, UTAH 84114 5487   TEL 801.535.7712   FAX </w:t>
      </w:r>
      <w:proofErr w:type="gramStart"/>
      <w:r w:rsidRPr="0084516C">
        <w:rPr>
          <w:rFonts w:ascii="Calibri" w:eastAsiaTheme="minorHAnsi" w:hAnsi="Calibri" w:cs="Calibri"/>
          <w:b w:val="0"/>
          <w:bCs w:val="0"/>
          <w:color w:val="585858"/>
          <w:sz w:val="20"/>
          <w:szCs w:val="20"/>
        </w:rPr>
        <w:t>801.535.6269  TTY</w:t>
      </w:r>
      <w:proofErr w:type="gramEnd"/>
      <w:r w:rsidRPr="0084516C">
        <w:rPr>
          <w:rFonts w:ascii="Calibri" w:eastAsiaTheme="minorHAnsi" w:hAnsi="Calibri" w:cs="Calibri"/>
          <w:b w:val="0"/>
          <w:bCs w:val="0"/>
          <w:color w:val="585858"/>
          <w:sz w:val="20"/>
          <w:szCs w:val="20"/>
        </w:rPr>
        <w:t xml:space="preserve">  711</w:t>
      </w:r>
    </w:p>
    <w:sectPr w:rsidR="00A7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596F"/>
    <w:multiLevelType w:val="hybridMultilevel"/>
    <w:tmpl w:val="83920F9A"/>
    <w:lvl w:ilvl="0" w:tplc="0AEEB7D0">
      <w:start w:val="1"/>
      <w:numFmt w:val="bullet"/>
      <w:lvlText w:val=""/>
      <w:lvlJc w:val="left"/>
      <w:pPr>
        <w:tabs>
          <w:tab w:val="num" w:pos="720"/>
        </w:tabs>
        <w:ind w:left="720" w:hanging="360"/>
      </w:pPr>
      <w:rPr>
        <w:rFonts w:ascii="Wingdings" w:hAnsi="Wingdings" w:hint="default"/>
      </w:rPr>
    </w:lvl>
    <w:lvl w:ilvl="1" w:tplc="606EC320">
      <w:start w:val="1"/>
      <w:numFmt w:val="bullet"/>
      <w:lvlText w:val=""/>
      <w:lvlJc w:val="left"/>
      <w:pPr>
        <w:tabs>
          <w:tab w:val="num" w:pos="1440"/>
        </w:tabs>
        <w:ind w:left="1440" w:hanging="360"/>
      </w:pPr>
      <w:rPr>
        <w:rFonts w:ascii="Wingdings" w:hAnsi="Wingdings" w:hint="default"/>
      </w:rPr>
    </w:lvl>
    <w:lvl w:ilvl="2" w:tplc="41FCEC84">
      <w:start w:val="1"/>
      <w:numFmt w:val="bullet"/>
      <w:lvlText w:val=""/>
      <w:lvlJc w:val="left"/>
      <w:pPr>
        <w:tabs>
          <w:tab w:val="num" w:pos="2160"/>
        </w:tabs>
        <w:ind w:left="2160" w:hanging="360"/>
      </w:pPr>
      <w:rPr>
        <w:rFonts w:ascii="Wingdings" w:hAnsi="Wingdings" w:hint="default"/>
      </w:rPr>
    </w:lvl>
    <w:lvl w:ilvl="3" w:tplc="3484FA7C">
      <w:start w:val="1"/>
      <w:numFmt w:val="bullet"/>
      <w:lvlText w:val=""/>
      <w:lvlJc w:val="left"/>
      <w:pPr>
        <w:tabs>
          <w:tab w:val="num" w:pos="2880"/>
        </w:tabs>
        <w:ind w:left="2880" w:hanging="360"/>
      </w:pPr>
      <w:rPr>
        <w:rFonts w:ascii="Wingdings" w:hAnsi="Wingdings" w:hint="default"/>
      </w:rPr>
    </w:lvl>
    <w:lvl w:ilvl="4" w:tplc="F088180A">
      <w:start w:val="1"/>
      <w:numFmt w:val="bullet"/>
      <w:lvlText w:val=""/>
      <w:lvlJc w:val="left"/>
      <w:pPr>
        <w:tabs>
          <w:tab w:val="num" w:pos="3600"/>
        </w:tabs>
        <w:ind w:left="3600" w:hanging="360"/>
      </w:pPr>
      <w:rPr>
        <w:rFonts w:ascii="Wingdings" w:hAnsi="Wingdings" w:hint="default"/>
      </w:rPr>
    </w:lvl>
    <w:lvl w:ilvl="5" w:tplc="8ACA08DE">
      <w:start w:val="1"/>
      <w:numFmt w:val="bullet"/>
      <w:lvlText w:val=""/>
      <w:lvlJc w:val="left"/>
      <w:pPr>
        <w:tabs>
          <w:tab w:val="num" w:pos="4320"/>
        </w:tabs>
        <w:ind w:left="4320" w:hanging="360"/>
      </w:pPr>
      <w:rPr>
        <w:rFonts w:ascii="Wingdings" w:hAnsi="Wingdings" w:hint="default"/>
      </w:rPr>
    </w:lvl>
    <w:lvl w:ilvl="6" w:tplc="9A088FD4">
      <w:start w:val="1"/>
      <w:numFmt w:val="bullet"/>
      <w:lvlText w:val=""/>
      <w:lvlJc w:val="left"/>
      <w:pPr>
        <w:tabs>
          <w:tab w:val="num" w:pos="5040"/>
        </w:tabs>
        <w:ind w:left="5040" w:hanging="360"/>
      </w:pPr>
      <w:rPr>
        <w:rFonts w:ascii="Wingdings" w:hAnsi="Wingdings" w:hint="default"/>
      </w:rPr>
    </w:lvl>
    <w:lvl w:ilvl="7" w:tplc="63A04526">
      <w:start w:val="1"/>
      <w:numFmt w:val="bullet"/>
      <w:lvlText w:val=""/>
      <w:lvlJc w:val="left"/>
      <w:pPr>
        <w:tabs>
          <w:tab w:val="num" w:pos="5760"/>
        </w:tabs>
        <w:ind w:left="5760" w:hanging="360"/>
      </w:pPr>
      <w:rPr>
        <w:rFonts w:ascii="Wingdings" w:hAnsi="Wingdings" w:hint="default"/>
      </w:rPr>
    </w:lvl>
    <w:lvl w:ilvl="8" w:tplc="585AD35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47621"/>
    <w:multiLevelType w:val="hybridMultilevel"/>
    <w:tmpl w:val="5EA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6C"/>
    <w:rsid w:val="00166EA6"/>
    <w:rsid w:val="00325CBA"/>
    <w:rsid w:val="00392D84"/>
    <w:rsid w:val="00633A57"/>
    <w:rsid w:val="0084516C"/>
    <w:rsid w:val="0099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C554"/>
  <w15:chartTrackingRefBased/>
  <w15:docId w15:val="{2517FC3C-5785-46A0-847E-670E711B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6C"/>
    <w:pPr>
      <w:spacing w:after="0" w:line="240" w:lineRule="auto"/>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0299">
      <w:bodyDiv w:val="1"/>
      <w:marLeft w:val="0"/>
      <w:marRight w:val="0"/>
      <w:marTop w:val="0"/>
      <w:marBottom w:val="0"/>
      <w:divBdr>
        <w:top w:val="none" w:sz="0" w:space="0" w:color="auto"/>
        <w:left w:val="none" w:sz="0" w:space="0" w:color="auto"/>
        <w:bottom w:val="none" w:sz="0" w:space="0" w:color="auto"/>
        <w:right w:val="none" w:sz="0" w:space="0" w:color="auto"/>
      </w:divBdr>
    </w:div>
    <w:div w:id="291058568">
      <w:bodyDiv w:val="1"/>
      <w:marLeft w:val="0"/>
      <w:marRight w:val="0"/>
      <w:marTop w:val="0"/>
      <w:marBottom w:val="0"/>
      <w:divBdr>
        <w:top w:val="none" w:sz="0" w:space="0" w:color="auto"/>
        <w:left w:val="none" w:sz="0" w:space="0" w:color="auto"/>
        <w:bottom w:val="none" w:sz="0" w:space="0" w:color="auto"/>
        <w:right w:val="none" w:sz="0" w:space="0" w:color="auto"/>
      </w:divBdr>
    </w:div>
    <w:div w:id="3360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 Ethan</dc:creator>
  <cp:keywords/>
  <dc:description/>
  <cp:lastModifiedBy>Sellers, Ethan</cp:lastModifiedBy>
  <cp:revision>2</cp:revision>
  <dcterms:created xsi:type="dcterms:W3CDTF">2020-07-31T22:11:00Z</dcterms:created>
  <dcterms:modified xsi:type="dcterms:W3CDTF">2020-07-31T22:11:00Z</dcterms:modified>
</cp:coreProperties>
</file>