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BEF9" w14:textId="77777777" w:rsidR="007B6677" w:rsidRDefault="007B6677">
      <w:pPr>
        <w:rPr>
          <w:b/>
          <w:bCs/>
          <w:sz w:val="32"/>
          <w:szCs w:val="32"/>
        </w:rPr>
      </w:pPr>
    </w:p>
    <w:p w14:paraId="10F39B4C" w14:textId="7D42B57A" w:rsidR="007B6677" w:rsidRDefault="007B6677" w:rsidP="007B6677">
      <w:pPr>
        <w:rPr>
          <w:sz w:val="32"/>
          <w:szCs w:val="32"/>
        </w:rPr>
      </w:pPr>
      <w:r>
        <w:rPr>
          <w:noProof/>
          <w:sz w:val="32"/>
          <w:szCs w:val="32"/>
        </w:rPr>
        <w:drawing>
          <wp:anchor distT="0" distB="0" distL="114300" distR="114300" simplePos="0" relativeHeight="251658240" behindDoc="1" locked="0" layoutInCell="1" allowOverlap="1" wp14:anchorId="0F11493A" wp14:editId="1BA4BF83">
            <wp:simplePos x="0" y="0"/>
            <wp:positionH relativeFrom="margin">
              <wp:align>left</wp:align>
            </wp:positionH>
            <wp:positionV relativeFrom="paragraph">
              <wp:posOffset>76</wp:posOffset>
            </wp:positionV>
            <wp:extent cx="1371600" cy="1637603"/>
            <wp:effectExtent l="0" t="0" r="0" b="0"/>
            <wp:wrapTight wrapText="bothSides">
              <wp:wrapPolygon edited="0">
                <wp:start x="7200" y="2765"/>
                <wp:lineTo x="5100" y="3519"/>
                <wp:lineTo x="300" y="6284"/>
                <wp:lineTo x="0" y="8546"/>
                <wp:lineTo x="0" y="13071"/>
                <wp:lineTo x="1200" y="15333"/>
                <wp:lineTo x="1200" y="15836"/>
                <wp:lineTo x="6000" y="18098"/>
                <wp:lineTo x="7200" y="18600"/>
                <wp:lineTo x="9900" y="18600"/>
                <wp:lineTo x="11100" y="18098"/>
                <wp:lineTo x="15900" y="15836"/>
                <wp:lineTo x="18300" y="11311"/>
                <wp:lineTo x="17100" y="6535"/>
                <wp:lineTo x="12000" y="3519"/>
                <wp:lineTo x="9900" y="2765"/>
                <wp:lineTo x="7200" y="2765"/>
              </wp:wrapPolygon>
            </wp:wrapTight>
            <wp:docPr id="1478087871" name="Picture 4" descr="Salt Lake City Corp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87871" name="Picture 4" descr="Salt Lake City Corporation Logo"/>
                    <pic:cNvPicPr/>
                  </pic:nvPicPr>
                  <pic:blipFill rotWithShape="1">
                    <a:blip r:embed="rId8" cstate="print">
                      <a:extLst>
                        <a:ext uri="{28A0092B-C50C-407E-A947-70E740481C1C}">
                          <a14:useLocalDpi xmlns:a14="http://schemas.microsoft.com/office/drawing/2010/main" val="0"/>
                        </a:ext>
                      </a:extLst>
                    </a:blip>
                    <a:srcRect l="16244"/>
                    <a:stretch/>
                  </pic:blipFill>
                  <pic:spPr bwMode="auto">
                    <a:xfrm>
                      <a:off x="0" y="0"/>
                      <a:ext cx="1371600" cy="16376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78174600"/>
    </w:p>
    <w:p w14:paraId="330B9415" w14:textId="4433409E" w:rsidR="007B6677" w:rsidRDefault="007B6677" w:rsidP="007B6677">
      <w:pPr>
        <w:rPr>
          <w:sz w:val="32"/>
          <w:szCs w:val="32"/>
        </w:rPr>
      </w:pPr>
    </w:p>
    <w:p w14:paraId="59F8DD39" w14:textId="7FC8D306" w:rsidR="007B6677" w:rsidRDefault="007B6677" w:rsidP="007B6677">
      <w:pPr>
        <w:rPr>
          <w:sz w:val="32"/>
          <w:szCs w:val="32"/>
        </w:rPr>
      </w:pPr>
    </w:p>
    <w:p w14:paraId="284E9F73" w14:textId="72788884" w:rsidR="007B6677" w:rsidRPr="007B6677" w:rsidRDefault="007B6677" w:rsidP="007B6677">
      <w:pPr>
        <w:spacing w:before="240"/>
        <w:rPr>
          <w:b/>
          <w:bCs/>
          <w:szCs w:val="24"/>
        </w:rPr>
      </w:pPr>
    </w:p>
    <w:p w14:paraId="2EF1FB02" w14:textId="77777777" w:rsidR="007B6677" w:rsidRPr="007B6677" w:rsidRDefault="007B6677" w:rsidP="007B6677">
      <w:pPr>
        <w:spacing w:after="0"/>
        <w:rPr>
          <w:b/>
          <w:bCs/>
          <w:sz w:val="28"/>
          <w:szCs w:val="28"/>
        </w:rPr>
      </w:pPr>
    </w:p>
    <w:p w14:paraId="1ABFD892" w14:textId="4325830D" w:rsidR="00750664" w:rsidRPr="00EE55BC" w:rsidRDefault="007B6677" w:rsidP="00EE55BC">
      <w:pPr>
        <w:pStyle w:val="Heading1"/>
        <w:rPr>
          <w:sz w:val="72"/>
          <w:szCs w:val="72"/>
          <w:u w:val="none"/>
        </w:rPr>
      </w:pPr>
      <w:bookmarkStart w:id="1" w:name="_Toc236253944"/>
      <w:bookmarkStart w:id="2" w:name="_Toc236253976"/>
      <w:r w:rsidRPr="00EE55BC">
        <w:rPr>
          <w:sz w:val="72"/>
          <w:szCs w:val="72"/>
          <w:u w:val="none"/>
        </w:rPr>
        <w:t>S</w:t>
      </w:r>
      <w:r w:rsidR="00750664" w:rsidRPr="00EE55BC">
        <w:rPr>
          <w:sz w:val="72"/>
          <w:szCs w:val="72"/>
          <w:u w:val="none"/>
        </w:rPr>
        <w:t>alt Lake City</w:t>
      </w:r>
      <w:bookmarkStart w:id="3" w:name="_Toc236253945"/>
      <w:bookmarkStart w:id="4" w:name="_Toc236253977"/>
      <w:bookmarkEnd w:id="1"/>
      <w:bookmarkEnd w:id="2"/>
      <w:r w:rsidR="007E1D6E">
        <w:rPr>
          <w:sz w:val="72"/>
          <w:szCs w:val="72"/>
          <w:u w:val="none"/>
        </w:rPr>
        <w:br/>
      </w:r>
      <w:r w:rsidR="00750664" w:rsidRPr="00EE55BC">
        <w:rPr>
          <w:sz w:val="72"/>
          <w:szCs w:val="72"/>
          <w:u w:val="none"/>
        </w:rPr>
        <w:t>Program Handbook</w:t>
      </w:r>
      <w:bookmarkEnd w:id="3"/>
      <w:bookmarkEnd w:id="4"/>
    </w:p>
    <w:p w14:paraId="2DA60411" w14:textId="77777777" w:rsidR="00EE55BC" w:rsidRDefault="00EE55BC" w:rsidP="007B6677">
      <w:pPr>
        <w:rPr>
          <w:sz w:val="36"/>
          <w:szCs w:val="36"/>
        </w:rPr>
      </w:pPr>
    </w:p>
    <w:p w14:paraId="084F5820" w14:textId="376EB86D" w:rsidR="00750664" w:rsidRDefault="00750664" w:rsidP="007B6677">
      <w:pPr>
        <w:rPr>
          <w:sz w:val="36"/>
          <w:szCs w:val="36"/>
        </w:rPr>
      </w:pPr>
      <w:r>
        <w:rPr>
          <w:sz w:val="36"/>
          <w:szCs w:val="36"/>
        </w:rPr>
        <w:t>Funding Our Future (FOF)</w:t>
      </w:r>
    </w:p>
    <w:p w14:paraId="275DE81E" w14:textId="4AAC9C13" w:rsidR="007B6677" w:rsidRPr="00F911B3" w:rsidRDefault="00750664" w:rsidP="007B6677">
      <w:pPr>
        <w:rPr>
          <w:sz w:val="36"/>
          <w:szCs w:val="36"/>
        </w:rPr>
      </w:pPr>
      <w:r>
        <w:rPr>
          <w:sz w:val="36"/>
          <w:szCs w:val="36"/>
        </w:rPr>
        <w:t>Program Year 2026-2027</w:t>
      </w:r>
    </w:p>
    <w:bookmarkEnd w:id="0"/>
    <w:p w14:paraId="61196FDC" w14:textId="77777777" w:rsidR="007B6677" w:rsidRDefault="007B6677" w:rsidP="007B6677">
      <w:pPr>
        <w:rPr>
          <w:sz w:val="40"/>
          <w:szCs w:val="40"/>
        </w:rPr>
      </w:pPr>
    </w:p>
    <w:p w14:paraId="56EF0553" w14:textId="77777777" w:rsidR="007B6677" w:rsidRDefault="007B6677" w:rsidP="007B6677">
      <w:pPr>
        <w:spacing w:after="0" w:line="240" w:lineRule="auto"/>
        <w:rPr>
          <w:b/>
          <w:bCs/>
          <w:sz w:val="20"/>
        </w:rPr>
      </w:pPr>
    </w:p>
    <w:p w14:paraId="17C09310" w14:textId="77777777" w:rsidR="00A56C5D" w:rsidRDefault="00A56C5D">
      <w:pPr>
        <w:rPr>
          <w:sz w:val="20"/>
        </w:rPr>
        <w:sectPr w:rsidR="00A56C5D">
          <w:headerReference w:type="default" r:id="rId9"/>
          <w:footerReference w:type="default" r:id="rId10"/>
          <w:pgSz w:w="12240" w:h="15840"/>
          <w:pgMar w:top="1440" w:right="1440" w:bottom="1440" w:left="1440" w:header="720" w:footer="720" w:gutter="0"/>
          <w:cols w:space="720"/>
          <w:docGrid w:linePitch="360"/>
        </w:sectPr>
      </w:pPr>
    </w:p>
    <w:p w14:paraId="2179A74E" w14:textId="3176DF1D" w:rsidR="00A56C5D" w:rsidRDefault="00A56C5D">
      <w:pPr>
        <w:rPr>
          <w:sz w:val="20"/>
        </w:rPr>
      </w:pPr>
    </w:p>
    <w:p w14:paraId="5200482A" w14:textId="64A7F1A1" w:rsidR="007E1D6E" w:rsidRPr="007E1D6E" w:rsidRDefault="002913F1" w:rsidP="007E1D6E">
      <w:pPr>
        <w:pStyle w:val="TOC1"/>
        <w:rPr>
          <w:sz w:val="32"/>
          <w:szCs w:val="32"/>
          <w:u w:val="single"/>
        </w:rPr>
      </w:pPr>
      <w:r w:rsidRPr="00F911B3">
        <w:rPr>
          <w:sz w:val="32"/>
          <w:szCs w:val="32"/>
          <w:u w:val="single"/>
        </w:rPr>
        <w:t>TABLE OF CONTENTS</w:t>
      </w:r>
      <w:r w:rsidRPr="002913F1">
        <w:fldChar w:fldCharType="begin"/>
      </w:r>
      <w:r w:rsidRPr="002913F1">
        <w:instrText xml:space="preserve"> TOC \o "1-2" \h \z \u </w:instrText>
      </w:r>
      <w:r w:rsidRPr="002913F1">
        <w:fldChar w:fldCharType="separate"/>
      </w:r>
    </w:p>
    <w:sdt>
      <w:sdtPr>
        <w:rPr>
          <w:rFonts w:ascii="Open Sans" w:eastAsiaTheme="minorHAnsi" w:hAnsi="Open Sans" w:cs="Open Sans"/>
          <w:b w:val="0"/>
          <w:bCs w:val="0"/>
          <w:color w:val="auto"/>
          <w:kern w:val="2"/>
          <w:sz w:val="22"/>
          <w:szCs w:val="20"/>
          <w14:ligatures w14:val="standardContextual"/>
        </w:rPr>
        <w:id w:val="361569194"/>
        <w:docPartObj>
          <w:docPartGallery w:val="Table of Contents"/>
          <w:docPartUnique/>
        </w:docPartObj>
      </w:sdtPr>
      <w:sdtEndPr>
        <w:rPr>
          <w:noProof/>
        </w:rPr>
      </w:sdtEndPr>
      <w:sdtContent>
        <w:p w14:paraId="6FE36E12" w14:textId="3AAB2628" w:rsidR="007E1D6E" w:rsidRPr="007E1D6E" w:rsidRDefault="007E1D6E" w:rsidP="007E1D6E">
          <w:pPr>
            <w:pStyle w:val="TOCHeading"/>
            <w:rPr>
              <w:rFonts w:ascii="Open Sans" w:eastAsiaTheme="minorEastAsia" w:hAnsi="Open Sans" w:cs="Open Sans"/>
              <w:b w:val="0"/>
              <w:bCs w:val="0"/>
              <w:noProof/>
              <w:color w:val="000000" w:themeColor="text1"/>
              <w:sz w:val="24"/>
              <w:szCs w:val="24"/>
            </w:rPr>
          </w:pPr>
          <w:r w:rsidRPr="007E1D6E">
            <w:rPr>
              <w:rFonts w:ascii="Open Sans" w:hAnsi="Open Sans" w:cs="Open Sans"/>
              <w:color w:val="000000" w:themeColor="text1"/>
            </w:rPr>
            <w:fldChar w:fldCharType="begin"/>
          </w:r>
          <w:r w:rsidRPr="007E1D6E">
            <w:rPr>
              <w:rFonts w:ascii="Open Sans" w:hAnsi="Open Sans" w:cs="Open Sans"/>
              <w:color w:val="000000" w:themeColor="text1"/>
            </w:rPr>
            <w:instrText xml:space="preserve"> TOC \o "1-3" \h \z \u </w:instrText>
          </w:r>
          <w:r w:rsidRPr="007E1D6E">
            <w:rPr>
              <w:rFonts w:ascii="Open Sans" w:hAnsi="Open Sans" w:cs="Open Sans"/>
              <w:color w:val="000000" w:themeColor="text1"/>
            </w:rPr>
            <w:fldChar w:fldCharType="separate"/>
          </w:r>
          <w:hyperlink w:anchor="_Toc236253976" w:history="1"/>
        </w:p>
        <w:p w14:paraId="03029A5C" w14:textId="5D31EC61" w:rsidR="007E1D6E" w:rsidRPr="007E1D6E" w:rsidRDefault="007E1D6E" w:rsidP="007E1D6E">
          <w:pPr>
            <w:pStyle w:val="TOC2"/>
            <w:rPr>
              <w:rFonts w:eastAsiaTheme="minorEastAsia"/>
              <w:sz w:val="24"/>
              <w:szCs w:val="24"/>
            </w:rPr>
          </w:pPr>
          <w:r>
            <w:rPr>
              <w:rStyle w:val="Hyperlink"/>
              <w:color w:val="000000" w:themeColor="text1"/>
              <w:u w:val="none"/>
            </w:rPr>
            <w:t>PART 1: APPLICATION &amp; EVALUATION</w:t>
          </w:r>
          <w:hyperlink w:anchor="_Toc236253978" w:history="1">
            <w:r w:rsidRPr="007E1D6E">
              <w:rPr>
                <w:webHidden/>
              </w:rPr>
              <w:tab/>
            </w:r>
            <w:r w:rsidRPr="007E1D6E">
              <w:rPr>
                <w:webHidden/>
              </w:rPr>
              <w:fldChar w:fldCharType="begin"/>
            </w:r>
            <w:r w:rsidRPr="007E1D6E">
              <w:rPr>
                <w:webHidden/>
              </w:rPr>
              <w:instrText xml:space="preserve"> PAGEREF _Toc236253978 \h </w:instrText>
            </w:r>
            <w:r w:rsidRPr="007E1D6E">
              <w:rPr>
                <w:webHidden/>
              </w:rPr>
            </w:r>
            <w:r w:rsidRPr="007E1D6E">
              <w:rPr>
                <w:webHidden/>
              </w:rPr>
              <w:fldChar w:fldCharType="separate"/>
            </w:r>
            <w:r w:rsidRPr="007E1D6E">
              <w:rPr>
                <w:webHidden/>
              </w:rPr>
              <w:t>3</w:t>
            </w:r>
            <w:r w:rsidRPr="007E1D6E">
              <w:rPr>
                <w:webHidden/>
              </w:rPr>
              <w:fldChar w:fldCharType="end"/>
            </w:r>
          </w:hyperlink>
        </w:p>
        <w:p w14:paraId="15E86B9B" w14:textId="71C381EB" w:rsidR="007E1D6E" w:rsidRPr="007E1D6E" w:rsidRDefault="007E1D6E" w:rsidP="007E1D6E">
          <w:pPr>
            <w:pStyle w:val="TOC3"/>
            <w:tabs>
              <w:tab w:val="right" w:leader="dot" w:pos="9350"/>
            </w:tabs>
            <w:spacing w:after="240" w:line="276" w:lineRule="auto"/>
            <w:rPr>
              <w:rFonts w:ascii="Open Sans" w:eastAsiaTheme="minorEastAsia" w:hAnsi="Open Sans" w:cs="Open Sans"/>
              <w:noProof/>
              <w:color w:val="000000" w:themeColor="text1"/>
              <w:sz w:val="24"/>
              <w:szCs w:val="24"/>
            </w:rPr>
          </w:pPr>
          <w:hyperlink w:anchor="_Toc236253979" w:history="1">
            <w:r w:rsidRPr="007E1D6E">
              <w:rPr>
                <w:rStyle w:val="Hyperlink"/>
                <w:rFonts w:ascii="Open Sans" w:hAnsi="Open Sans" w:cs="Open Sans"/>
                <w:noProof/>
                <w:color w:val="000000" w:themeColor="text1"/>
              </w:rPr>
              <w:t>TIMELINE</w:t>
            </w:r>
            <w:r w:rsidRPr="007E1D6E">
              <w:rPr>
                <w:rFonts w:ascii="Open Sans" w:hAnsi="Open Sans" w:cs="Open Sans"/>
                <w:noProof/>
                <w:webHidden/>
                <w:color w:val="000000" w:themeColor="text1"/>
              </w:rPr>
              <w:tab/>
            </w:r>
            <w:r w:rsidRPr="007E1D6E">
              <w:rPr>
                <w:rFonts w:ascii="Open Sans" w:hAnsi="Open Sans" w:cs="Open Sans"/>
                <w:noProof/>
                <w:webHidden/>
                <w:color w:val="000000" w:themeColor="text1"/>
              </w:rPr>
              <w:fldChar w:fldCharType="begin"/>
            </w:r>
            <w:r w:rsidRPr="007E1D6E">
              <w:rPr>
                <w:rFonts w:ascii="Open Sans" w:hAnsi="Open Sans" w:cs="Open Sans"/>
                <w:noProof/>
                <w:webHidden/>
                <w:color w:val="000000" w:themeColor="text1"/>
              </w:rPr>
              <w:instrText xml:space="preserve"> PAGEREF _Toc236253979 \h </w:instrText>
            </w:r>
            <w:r w:rsidRPr="007E1D6E">
              <w:rPr>
                <w:rFonts w:ascii="Open Sans" w:hAnsi="Open Sans" w:cs="Open Sans"/>
                <w:noProof/>
                <w:webHidden/>
                <w:color w:val="000000" w:themeColor="text1"/>
              </w:rPr>
            </w:r>
            <w:r w:rsidRPr="007E1D6E">
              <w:rPr>
                <w:rFonts w:ascii="Open Sans" w:hAnsi="Open Sans" w:cs="Open Sans"/>
                <w:noProof/>
                <w:webHidden/>
                <w:color w:val="000000" w:themeColor="text1"/>
              </w:rPr>
              <w:fldChar w:fldCharType="separate"/>
            </w:r>
            <w:r w:rsidRPr="007E1D6E">
              <w:rPr>
                <w:rFonts w:ascii="Open Sans" w:hAnsi="Open Sans" w:cs="Open Sans"/>
                <w:noProof/>
                <w:webHidden/>
                <w:color w:val="000000" w:themeColor="text1"/>
              </w:rPr>
              <w:t>3</w:t>
            </w:r>
            <w:r w:rsidRPr="007E1D6E">
              <w:rPr>
                <w:rFonts w:ascii="Open Sans" w:hAnsi="Open Sans" w:cs="Open Sans"/>
                <w:noProof/>
                <w:webHidden/>
                <w:color w:val="000000" w:themeColor="text1"/>
              </w:rPr>
              <w:fldChar w:fldCharType="end"/>
            </w:r>
          </w:hyperlink>
        </w:p>
        <w:p w14:paraId="1074C4EC" w14:textId="0AF00431" w:rsidR="007E1D6E" w:rsidRPr="007E1D6E" w:rsidRDefault="007E1D6E" w:rsidP="007E1D6E">
          <w:pPr>
            <w:pStyle w:val="TOC3"/>
            <w:tabs>
              <w:tab w:val="right" w:leader="dot" w:pos="9350"/>
            </w:tabs>
            <w:spacing w:after="240" w:line="276" w:lineRule="auto"/>
            <w:rPr>
              <w:rFonts w:ascii="Open Sans" w:eastAsiaTheme="minorEastAsia" w:hAnsi="Open Sans" w:cs="Open Sans"/>
              <w:noProof/>
              <w:color w:val="000000" w:themeColor="text1"/>
              <w:sz w:val="24"/>
              <w:szCs w:val="24"/>
            </w:rPr>
          </w:pPr>
          <w:hyperlink w:anchor="_Toc236253980" w:history="1">
            <w:r w:rsidRPr="007E1D6E">
              <w:rPr>
                <w:rStyle w:val="Hyperlink"/>
                <w:rFonts w:ascii="Open Sans" w:hAnsi="Open Sans" w:cs="Open Sans"/>
                <w:noProof/>
                <w:color w:val="000000" w:themeColor="text1"/>
              </w:rPr>
              <w:t>GENERAL REQUIREMENTS</w:t>
            </w:r>
            <w:r w:rsidRPr="007E1D6E">
              <w:rPr>
                <w:rFonts w:ascii="Open Sans" w:hAnsi="Open Sans" w:cs="Open Sans"/>
                <w:noProof/>
                <w:webHidden/>
                <w:color w:val="000000" w:themeColor="text1"/>
              </w:rPr>
              <w:tab/>
            </w:r>
            <w:r w:rsidRPr="007E1D6E">
              <w:rPr>
                <w:rFonts w:ascii="Open Sans" w:hAnsi="Open Sans" w:cs="Open Sans"/>
                <w:noProof/>
                <w:webHidden/>
                <w:color w:val="000000" w:themeColor="text1"/>
              </w:rPr>
              <w:fldChar w:fldCharType="begin"/>
            </w:r>
            <w:r w:rsidRPr="007E1D6E">
              <w:rPr>
                <w:rFonts w:ascii="Open Sans" w:hAnsi="Open Sans" w:cs="Open Sans"/>
                <w:noProof/>
                <w:webHidden/>
                <w:color w:val="000000" w:themeColor="text1"/>
              </w:rPr>
              <w:instrText xml:space="preserve"> PAGEREF _Toc236253980 \h </w:instrText>
            </w:r>
            <w:r w:rsidRPr="007E1D6E">
              <w:rPr>
                <w:rFonts w:ascii="Open Sans" w:hAnsi="Open Sans" w:cs="Open Sans"/>
                <w:noProof/>
                <w:webHidden/>
                <w:color w:val="000000" w:themeColor="text1"/>
              </w:rPr>
            </w:r>
            <w:r w:rsidRPr="007E1D6E">
              <w:rPr>
                <w:rFonts w:ascii="Open Sans" w:hAnsi="Open Sans" w:cs="Open Sans"/>
                <w:noProof/>
                <w:webHidden/>
                <w:color w:val="000000" w:themeColor="text1"/>
              </w:rPr>
              <w:fldChar w:fldCharType="separate"/>
            </w:r>
            <w:r w:rsidRPr="007E1D6E">
              <w:rPr>
                <w:rFonts w:ascii="Open Sans" w:hAnsi="Open Sans" w:cs="Open Sans"/>
                <w:noProof/>
                <w:webHidden/>
                <w:color w:val="000000" w:themeColor="text1"/>
              </w:rPr>
              <w:t>3</w:t>
            </w:r>
            <w:r w:rsidRPr="007E1D6E">
              <w:rPr>
                <w:rFonts w:ascii="Open Sans" w:hAnsi="Open Sans" w:cs="Open Sans"/>
                <w:noProof/>
                <w:webHidden/>
                <w:color w:val="000000" w:themeColor="text1"/>
              </w:rPr>
              <w:fldChar w:fldCharType="end"/>
            </w:r>
          </w:hyperlink>
        </w:p>
        <w:p w14:paraId="6AB35145" w14:textId="2FD31F31" w:rsidR="007E1D6E" w:rsidRPr="007E1D6E" w:rsidRDefault="007E1D6E" w:rsidP="007E1D6E">
          <w:pPr>
            <w:pStyle w:val="TOC3"/>
            <w:tabs>
              <w:tab w:val="right" w:leader="dot" w:pos="9350"/>
            </w:tabs>
            <w:spacing w:after="240" w:line="276" w:lineRule="auto"/>
            <w:rPr>
              <w:rFonts w:ascii="Open Sans" w:eastAsiaTheme="minorEastAsia" w:hAnsi="Open Sans" w:cs="Open Sans"/>
              <w:noProof/>
              <w:color w:val="000000" w:themeColor="text1"/>
              <w:sz w:val="24"/>
              <w:szCs w:val="24"/>
            </w:rPr>
          </w:pPr>
          <w:hyperlink w:anchor="_Toc236253981" w:history="1">
            <w:r w:rsidRPr="007E1D6E">
              <w:rPr>
                <w:rStyle w:val="Hyperlink"/>
                <w:rFonts w:ascii="Open Sans" w:hAnsi="Open Sans" w:cs="Open Sans"/>
                <w:noProof/>
                <w:color w:val="000000" w:themeColor="text1"/>
              </w:rPr>
              <w:t>APPLICATION PROCESS</w:t>
            </w:r>
            <w:r w:rsidRPr="007E1D6E">
              <w:rPr>
                <w:rFonts w:ascii="Open Sans" w:hAnsi="Open Sans" w:cs="Open Sans"/>
                <w:noProof/>
                <w:webHidden/>
                <w:color w:val="000000" w:themeColor="text1"/>
              </w:rPr>
              <w:tab/>
            </w:r>
            <w:r w:rsidRPr="007E1D6E">
              <w:rPr>
                <w:rFonts w:ascii="Open Sans" w:hAnsi="Open Sans" w:cs="Open Sans"/>
                <w:noProof/>
                <w:webHidden/>
                <w:color w:val="000000" w:themeColor="text1"/>
              </w:rPr>
              <w:fldChar w:fldCharType="begin"/>
            </w:r>
            <w:r w:rsidRPr="007E1D6E">
              <w:rPr>
                <w:rFonts w:ascii="Open Sans" w:hAnsi="Open Sans" w:cs="Open Sans"/>
                <w:noProof/>
                <w:webHidden/>
                <w:color w:val="000000" w:themeColor="text1"/>
              </w:rPr>
              <w:instrText xml:space="preserve"> PAGEREF _Toc236253981 \h </w:instrText>
            </w:r>
            <w:r w:rsidRPr="007E1D6E">
              <w:rPr>
                <w:rFonts w:ascii="Open Sans" w:hAnsi="Open Sans" w:cs="Open Sans"/>
                <w:noProof/>
                <w:webHidden/>
                <w:color w:val="000000" w:themeColor="text1"/>
              </w:rPr>
            </w:r>
            <w:r w:rsidRPr="007E1D6E">
              <w:rPr>
                <w:rFonts w:ascii="Open Sans" w:hAnsi="Open Sans" w:cs="Open Sans"/>
                <w:noProof/>
                <w:webHidden/>
                <w:color w:val="000000" w:themeColor="text1"/>
              </w:rPr>
              <w:fldChar w:fldCharType="separate"/>
            </w:r>
            <w:r w:rsidRPr="007E1D6E">
              <w:rPr>
                <w:rFonts w:ascii="Open Sans" w:hAnsi="Open Sans" w:cs="Open Sans"/>
                <w:noProof/>
                <w:webHidden/>
                <w:color w:val="000000" w:themeColor="text1"/>
              </w:rPr>
              <w:t>4</w:t>
            </w:r>
            <w:r w:rsidRPr="007E1D6E">
              <w:rPr>
                <w:rFonts w:ascii="Open Sans" w:hAnsi="Open Sans" w:cs="Open Sans"/>
                <w:noProof/>
                <w:webHidden/>
                <w:color w:val="000000" w:themeColor="text1"/>
              </w:rPr>
              <w:fldChar w:fldCharType="end"/>
            </w:r>
          </w:hyperlink>
        </w:p>
        <w:p w14:paraId="7C41C577" w14:textId="79F4E571" w:rsidR="007E1D6E" w:rsidRPr="007E1D6E" w:rsidRDefault="007E1D6E" w:rsidP="007E1D6E">
          <w:pPr>
            <w:pStyle w:val="TOC3"/>
            <w:tabs>
              <w:tab w:val="right" w:leader="dot" w:pos="9350"/>
            </w:tabs>
            <w:spacing w:after="240" w:line="276" w:lineRule="auto"/>
            <w:rPr>
              <w:rFonts w:ascii="Open Sans" w:eastAsiaTheme="minorEastAsia" w:hAnsi="Open Sans" w:cs="Open Sans"/>
              <w:noProof/>
              <w:color w:val="000000" w:themeColor="text1"/>
              <w:sz w:val="24"/>
              <w:szCs w:val="24"/>
            </w:rPr>
          </w:pPr>
          <w:hyperlink w:anchor="_Toc236253982" w:history="1">
            <w:r w:rsidRPr="007E1D6E">
              <w:rPr>
                <w:rStyle w:val="Hyperlink"/>
                <w:rFonts w:ascii="Open Sans" w:hAnsi="Open Sans" w:cs="Open Sans"/>
                <w:noProof/>
                <w:color w:val="000000" w:themeColor="text1"/>
              </w:rPr>
              <w:t>EVALUATION PROCESS</w:t>
            </w:r>
            <w:r w:rsidRPr="007E1D6E">
              <w:rPr>
                <w:rFonts w:ascii="Open Sans" w:hAnsi="Open Sans" w:cs="Open Sans"/>
                <w:noProof/>
                <w:webHidden/>
                <w:color w:val="000000" w:themeColor="text1"/>
              </w:rPr>
              <w:tab/>
            </w:r>
            <w:r w:rsidRPr="007E1D6E">
              <w:rPr>
                <w:rFonts w:ascii="Open Sans" w:hAnsi="Open Sans" w:cs="Open Sans"/>
                <w:noProof/>
                <w:webHidden/>
                <w:color w:val="000000" w:themeColor="text1"/>
              </w:rPr>
              <w:fldChar w:fldCharType="begin"/>
            </w:r>
            <w:r w:rsidRPr="007E1D6E">
              <w:rPr>
                <w:rFonts w:ascii="Open Sans" w:hAnsi="Open Sans" w:cs="Open Sans"/>
                <w:noProof/>
                <w:webHidden/>
                <w:color w:val="000000" w:themeColor="text1"/>
              </w:rPr>
              <w:instrText xml:space="preserve"> PAGEREF _Toc236253982 \h </w:instrText>
            </w:r>
            <w:r w:rsidRPr="007E1D6E">
              <w:rPr>
                <w:rFonts w:ascii="Open Sans" w:hAnsi="Open Sans" w:cs="Open Sans"/>
                <w:noProof/>
                <w:webHidden/>
                <w:color w:val="000000" w:themeColor="text1"/>
              </w:rPr>
            </w:r>
            <w:r w:rsidRPr="007E1D6E">
              <w:rPr>
                <w:rFonts w:ascii="Open Sans" w:hAnsi="Open Sans" w:cs="Open Sans"/>
                <w:noProof/>
                <w:webHidden/>
                <w:color w:val="000000" w:themeColor="text1"/>
              </w:rPr>
              <w:fldChar w:fldCharType="separate"/>
            </w:r>
            <w:r w:rsidRPr="007E1D6E">
              <w:rPr>
                <w:rFonts w:ascii="Open Sans" w:hAnsi="Open Sans" w:cs="Open Sans"/>
                <w:noProof/>
                <w:webHidden/>
                <w:color w:val="000000" w:themeColor="text1"/>
              </w:rPr>
              <w:t>5</w:t>
            </w:r>
            <w:r w:rsidRPr="007E1D6E">
              <w:rPr>
                <w:rFonts w:ascii="Open Sans" w:hAnsi="Open Sans" w:cs="Open Sans"/>
                <w:noProof/>
                <w:webHidden/>
                <w:color w:val="000000" w:themeColor="text1"/>
              </w:rPr>
              <w:fldChar w:fldCharType="end"/>
            </w:r>
          </w:hyperlink>
        </w:p>
        <w:p w14:paraId="02415AAC" w14:textId="471A06E3" w:rsidR="007E1D6E" w:rsidRPr="007E1D6E" w:rsidRDefault="007E1D6E" w:rsidP="007E1D6E">
          <w:pPr>
            <w:pStyle w:val="TOC2"/>
            <w:rPr>
              <w:rFonts w:eastAsiaTheme="minorEastAsia"/>
              <w:sz w:val="24"/>
              <w:szCs w:val="24"/>
            </w:rPr>
          </w:pPr>
          <w:r>
            <w:rPr>
              <w:rStyle w:val="Hyperlink"/>
              <w:color w:val="000000" w:themeColor="text1"/>
              <w:u w:val="none"/>
            </w:rPr>
            <w:t>PART 2: FOF OVERVIEW</w:t>
          </w:r>
          <w:hyperlink w:anchor="_Toc236253983" w:history="1">
            <w:r w:rsidRPr="007E1D6E">
              <w:rPr>
                <w:webHidden/>
              </w:rPr>
              <w:tab/>
            </w:r>
            <w:r w:rsidRPr="007E1D6E">
              <w:rPr>
                <w:webHidden/>
              </w:rPr>
              <w:fldChar w:fldCharType="begin"/>
            </w:r>
            <w:r w:rsidRPr="007E1D6E">
              <w:rPr>
                <w:webHidden/>
              </w:rPr>
              <w:instrText xml:space="preserve"> PAGEREF _Toc236253983 \h </w:instrText>
            </w:r>
            <w:r w:rsidRPr="007E1D6E">
              <w:rPr>
                <w:webHidden/>
              </w:rPr>
            </w:r>
            <w:r w:rsidRPr="007E1D6E">
              <w:rPr>
                <w:webHidden/>
              </w:rPr>
              <w:fldChar w:fldCharType="separate"/>
            </w:r>
            <w:r w:rsidRPr="007E1D6E">
              <w:rPr>
                <w:webHidden/>
              </w:rPr>
              <w:t>7</w:t>
            </w:r>
            <w:r w:rsidRPr="007E1D6E">
              <w:rPr>
                <w:webHidden/>
              </w:rPr>
              <w:fldChar w:fldCharType="end"/>
            </w:r>
          </w:hyperlink>
        </w:p>
        <w:p w14:paraId="20403674" w14:textId="3BF9D11F" w:rsidR="007E1D6E" w:rsidRPr="007E1D6E" w:rsidRDefault="007E1D6E" w:rsidP="007E1D6E">
          <w:pPr>
            <w:pStyle w:val="TOC3"/>
            <w:tabs>
              <w:tab w:val="right" w:leader="dot" w:pos="9350"/>
            </w:tabs>
            <w:spacing w:after="240" w:line="276" w:lineRule="auto"/>
            <w:rPr>
              <w:rFonts w:ascii="Open Sans" w:eastAsiaTheme="minorEastAsia" w:hAnsi="Open Sans" w:cs="Open Sans"/>
              <w:noProof/>
              <w:color w:val="000000" w:themeColor="text1"/>
              <w:sz w:val="24"/>
              <w:szCs w:val="24"/>
            </w:rPr>
          </w:pPr>
          <w:hyperlink w:anchor="_Toc236253984" w:history="1">
            <w:r w:rsidRPr="007E1D6E">
              <w:rPr>
                <w:rStyle w:val="Hyperlink"/>
                <w:rFonts w:ascii="Open Sans" w:hAnsi="Open Sans" w:cs="Open Sans"/>
                <w:noProof/>
                <w:color w:val="000000" w:themeColor="text1"/>
              </w:rPr>
              <w:t>CATEGORY DESCRIPTIONS</w:t>
            </w:r>
            <w:r w:rsidRPr="007E1D6E">
              <w:rPr>
                <w:rFonts w:ascii="Open Sans" w:hAnsi="Open Sans" w:cs="Open Sans"/>
                <w:noProof/>
                <w:webHidden/>
                <w:color w:val="000000" w:themeColor="text1"/>
              </w:rPr>
              <w:tab/>
            </w:r>
            <w:r w:rsidRPr="007E1D6E">
              <w:rPr>
                <w:rFonts w:ascii="Open Sans" w:hAnsi="Open Sans" w:cs="Open Sans"/>
                <w:noProof/>
                <w:webHidden/>
                <w:color w:val="000000" w:themeColor="text1"/>
              </w:rPr>
              <w:fldChar w:fldCharType="begin"/>
            </w:r>
            <w:r w:rsidRPr="007E1D6E">
              <w:rPr>
                <w:rFonts w:ascii="Open Sans" w:hAnsi="Open Sans" w:cs="Open Sans"/>
                <w:noProof/>
                <w:webHidden/>
                <w:color w:val="000000" w:themeColor="text1"/>
              </w:rPr>
              <w:instrText xml:space="preserve"> PAGEREF _Toc236253984 \h </w:instrText>
            </w:r>
            <w:r w:rsidRPr="007E1D6E">
              <w:rPr>
                <w:rFonts w:ascii="Open Sans" w:hAnsi="Open Sans" w:cs="Open Sans"/>
                <w:noProof/>
                <w:webHidden/>
                <w:color w:val="000000" w:themeColor="text1"/>
              </w:rPr>
            </w:r>
            <w:r w:rsidRPr="007E1D6E">
              <w:rPr>
                <w:rFonts w:ascii="Open Sans" w:hAnsi="Open Sans" w:cs="Open Sans"/>
                <w:noProof/>
                <w:webHidden/>
                <w:color w:val="000000" w:themeColor="text1"/>
              </w:rPr>
              <w:fldChar w:fldCharType="separate"/>
            </w:r>
            <w:r w:rsidRPr="007E1D6E">
              <w:rPr>
                <w:rFonts w:ascii="Open Sans" w:hAnsi="Open Sans" w:cs="Open Sans"/>
                <w:noProof/>
                <w:webHidden/>
                <w:color w:val="000000" w:themeColor="text1"/>
              </w:rPr>
              <w:t>7</w:t>
            </w:r>
            <w:r w:rsidRPr="007E1D6E">
              <w:rPr>
                <w:rFonts w:ascii="Open Sans" w:hAnsi="Open Sans" w:cs="Open Sans"/>
                <w:noProof/>
                <w:webHidden/>
                <w:color w:val="000000" w:themeColor="text1"/>
              </w:rPr>
              <w:fldChar w:fldCharType="end"/>
            </w:r>
          </w:hyperlink>
        </w:p>
        <w:p w14:paraId="5A75BBEF" w14:textId="7C1FFC74" w:rsidR="007E1D6E" w:rsidRPr="007E1D6E" w:rsidRDefault="007E1D6E" w:rsidP="007E1D6E">
          <w:pPr>
            <w:pStyle w:val="TOC3"/>
            <w:tabs>
              <w:tab w:val="right" w:leader="dot" w:pos="9350"/>
            </w:tabs>
            <w:spacing w:after="240" w:line="276" w:lineRule="auto"/>
            <w:rPr>
              <w:rFonts w:ascii="Open Sans" w:eastAsiaTheme="minorEastAsia" w:hAnsi="Open Sans" w:cs="Open Sans"/>
              <w:noProof/>
              <w:color w:val="000000" w:themeColor="text1"/>
              <w:sz w:val="24"/>
              <w:szCs w:val="24"/>
            </w:rPr>
          </w:pPr>
          <w:hyperlink w:anchor="_Toc236253985" w:history="1">
            <w:r w:rsidRPr="007E1D6E">
              <w:rPr>
                <w:rStyle w:val="Hyperlink"/>
                <w:rFonts w:ascii="Open Sans" w:hAnsi="Open Sans" w:cs="Open Sans"/>
                <w:noProof/>
                <w:color w:val="000000" w:themeColor="text1"/>
              </w:rPr>
              <w:t>QUALIFICATIONS</w:t>
            </w:r>
            <w:r w:rsidRPr="007E1D6E">
              <w:rPr>
                <w:rFonts w:ascii="Open Sans" w:hAnsi="Open Sans" w:cs="Open Sans"/>
                <w:noProof/>
                <w:webHidden/>
                <w:color w:val="000000" w:themeColor="text1"/>
              </w:rPr>
              <w:tab/>
            </w:r>
            <w:r w:rsidRPr="007E1D6E">
              <w:rPr>
                <w:rFonts w:ascii="Open Sans" w:hAnsi="Open Sans" w:cs="Open Sans"/>
                <w:noProof/>
                <w:webHidden/>
                <w:color w:val="000000" w:themeColor="text1"/>
              </w:rPr>
              <w:fldChar w:fldCharType="begin"/>
            </w:r>
            <w:r w:rsidRPr="007E1D6E">
              <w:rPr>
                <w:rFonts w:ascii="Open Sans" w:hAnsi="Open Sans" w:cs="Open Sans"/>
                <w:noProof/>
                <w:webHidden/>
                <w:color w:val="000000" w:themeColor="text1"/>
              </w:rPr>
              <w:instrText xml:space="preserve"> PAGEREF _Toc236253985 \h </w:instrText>
            </w:r>
            <w:r w:rsidRPr="007E1D6E">
              <w:rPr>
                <w:rFonts w:ascii="Open Sans" w:hAnsi="Open Sans" w:cs="Open Sans"/>
                <w:noProof/>
                <w:webHidden/>
                <w:color w:val="000000" w:themeColor="text1"/>
              </w:rPr>
            </w:r>
            <w:r w:rsidRPr="007E1D6E">
              <w:rPr>
                <w:rFonts w:ascii="Open Sans" w:hAnsi="Open Sans" w:cs="Open Sans"/>
                <w:noProof/>
                <w:webHidden/>
                <w:color w:val="000000" w:themeColor="text1"/>
              </w:rPr>
              <w:fldChar w:fldCharType="separate"/>
            </w:r>
            <w:r w:rsidRPr="007E1D6E">
              <w:rPr>
                <w:rFonts w:ascii="Open Sans" w:hAnsi="Open Sans" w:cs="Open Sans"/>
                <w:noProof/>
                <w:webHidden/>
                <w:color w:val="000000" w:themeColor="text1"/>
              </w:rPr>
              <w:t>7</w:t>
            </w:r>
            <w:r w:rsidRPr="007E1D6E">
              <w:rPr>
                <w:rFonts w:ascii="Open Sans" w:hAnsi="Open Sans" w:cs="Open Sans"/>
                <w:noProof/>
                <w:webHidden/>
                <w:color w:val="000000" w:themeColor="text1"/>
              </w:rPr>
              <w:fldChar w:fldCharType="end"/>
            </w:r>
          </w:hyperlink>
        </w:p>
        <w:p w14:paraId="71B7AEB7" w14:textId="0B82929E" w:rsidR="007E1D6E" w:rsidRPr="007E1D6E" w:rsidRDefault="007E1D6E" w:rsidP="007E1D6E">
          <w:pPr>
            <w:pStyle w:val="TOC3"/>
            <w:tabs>
              <w:tab w:val="right" w:leader="dot" w:pos="9350"/>
            </w:tabs>
            <w:spacing w:after="240" w:line="276" w:lineRule="auto"/>
            <w:rPr>
              <w:rFonts w:ascii="Open Sans" w:eastAsiaTheme="minorEastAsia" w:hAnsi="Open Sans" w:cs="Open Sans"/>
              <w:noProof/>
              <w:color w:val="000000" w:themeColor="text1"/>
              <w:sz w:val="24"/>
              <w:szCs w:val="24"/>
            </w:rPr>
          </w:pPr>
          <w:hyperlink w:anchor="_Toc236253986" w:history="1">
            <w:r w:rsidRPr="007E1D6E">
              <w:rPr>
                <w:rStyle w:val="Hyperlink"/>
                <w:rFonts w:ascii="Open Sans" w:hAnsi="Open Sans" w:cs="Open Sans"/>
                <w:noProof/>
                <w:color w:val="000000" w:themeColor="text1"/>
              </w:rPr>
              <w:t>CONTACT INFORMATION</w:t>
            </w:r>
            <w:r w:rsidRPr="007E1D6E">
              <w:rPr>
                <w:rFonts w:ascii="Open Sans" w:hAnsi="Open Sans" w:cs="Open Sans"/>
                <w:noProof/>
                <w:webHidden/>
                <w:color w:val="000000" w:themeColor="text1"/>
              </w:rPr>
              <w:tab/>
            </w:r>
            <w:r w:rsidRPr="007E1D6E">
              <w:rPr>
                <w:rFonts w:ascii="Open Sans" w:hAnsi="Open Sans" w:cs="Open Sans"/>
                <w:noProof/>
                <w:webHidden/>
                <w:color w:val="000000" w:themeColor="text1"/>
              </w:rPr>
              <w:fldChar w:fldCharType="begin"/>
            </w:r>
            <w:r w:rsidRPr="007E1D6E">
              <w:rPr>
                <w:rFonts w:ascii="Open Sans" w:hAnsi="Open Sans" w:cs="Open Sans"/>
                <w:noProof/>
                <w:webHidden/>
                <w:color w:val="000000" w:themeColor="text1"/>
              </w:rPr>
              <w:instrText xml:space="preserve"> PAGEREF _Toc236253986 \h </w:instrText>
            </w:r>
            <w:r w:rsidRPr="007E1D6E">
              <w:rPr>
                <w:rFonts w:ascii="Open Sans" w:hAnsi="Open Sans" w:cs="Open Sans"/>
                <w:noProof/>
                <w:webHidden/>
                <w:color w:val="000000" w:themeColor="text1"/>
              </w:rPr>
            </w:r>
            <w:r w:rsidRPr="007E1D6E">
              <w:rPr>
                <w:rFonts w:ascii="Open Sans" w:hAnsi="Open Sans" w:cs="Open Sans"/>
                <w:noProof/>
                <w:webHidden/>
                <w:color w:val="000000" w:themeColor="text1"/>
              </w:rPr>
              <w:fldChar w:fldCharType="separate"/>
            </w:r>
            <w:r w:rsidRPr="007E1D6E">
              <w:rPr>
                <w:rFonts w:ascii="Open Sans" w:hAnsi="Open Sans" w:cs="Open Sans"/>
                <w:noProof/>
                <w:webHidden/>
                <w:color w:val="000000" w:themeColor="text1"/>
              </w:rPr>
              <w:t>9</w:t>
            </w:r>
            <w:r w:rsidRPr="007E1D6E">
              <w:rPr>
                <w:rFonts w:ascii="Open Sans" w:hAnsi="Open Sans" w:cs="Open Sans"/>
                <w:noProof/>
                <w:webHidden/>
                <w:color w:val="000000" w:themeColor="text1"/>
              </w:rPr>
              <w:fldChar w:fldCharType="end"/>
            </w:r>
          </w:hyperlink>
        </w:p>
        <w:p w14:paraId="2EB69C17" w14:textId="7DB395CF" w:rsidR="007E1D6E" w:rsidRPr="007E1D6E" w:rsidRDefault="007E1D6E" w:rsidP="007E1D6E">
          <w:pPr>
            <w:pStyle w:val="TOC2"/>
            <w:rPr>
              <w:rFonts w:eastAsiaTheme="minorEastAsia"/>
              <w:sz w:val="24"/>
              <w:szCs w:val="24"/>
            </w:rPr>
          </w:pPr>
          <w:r>
            <w:rPr>
              <w:rStyle w:val="Hyperlink"/>
              <w:color w:val="000000" w:themeColor="text1"/>
              <w:u w:val="none"/>
            </w:rPr>
            <w:t>PART 3: SCORING RUBRICS</w:t>
          </w:r>
          <w:hyperlink w:anchor="_Toc236253987" w:history="1">
            <w:r w:rsidRPr="007E1D6E">
              <w:rPr>
                <w:webHidden/>
              </w:rPr>
              <w:tab/>
            </w:r>
            <w:r w:rsidRPr="007E1D6E">
              <w:rPr>
                <w:webHidden/>
              </w:rPr>
              <w:fldChar w:fldCharType="begin"/>
            </w:r>
            <w:r w:rsidRPr="007E1D6E">
              <w:rPr>
                <w:webHidden/>
              </w:rPr>
              <w:instrText xml:space="preserve"> PAGEREF _Toc236253987 \h </w:instrText>
            </w:r>
            <w:r w:rsidRPr="007E1D6E">
              <w:rPr>
                <w:webHidden/>
              </w:rPr>
            </w:r>
            <w:r w:rsidRPr="007E1D6E">
              <w:rPr>
                <w:webHidden/>
              </w:rPr>
              <w:fldChar w:fldCharType="separate"/>
            </w:r>
            <w:r w:rsidRPr="007E1D6E">
              <w:rPr>
                <w:webHidden/>
              </w:rPr>
              <w:t>10</w:t>
            </w:r>
            <w:r w:rsidRPr="007E1D6E">
              <w:rPr>
                <w:webHidden/>
              </w:rPr>
              <w:fldChar w:fldCharType="end"/>
            </w:r>
          </w:hyperlink>
        </w:p>
        <w:p w14:paraId="2E8EF0B4" w14:textId="373C0782" w:rsidR="007E1D6E" w:rsidRPr="007E1D6E" w:rsidRDefault="007E1D6E" w:rsidP="007E1D6E">
          <w:pPr>
            <w:pStyle w:val="TOC3"/>
            <w:tabs>
              <w:tab w:val="right" w:leader="dot" w:pos="9350"/>
            </w:tabs>
            <w:spacing w:after="240" w:line="276" w:lineRule="auto"/>
            <w:rPr>
              <w:rFonts w:ascii="Open Sans" w:eastAsiaTheme="minorEastAsia" w:hAnsi="Open Sans" w:cs="Open Sans"/>
              <w:noProof/>
              <w:color w:val="000000" w:themeColor="text1"/>
              <w:sz w:val="24"/>
              <w:szCs w:val="24"/>
            </w:rPr>
          </w:pPr>
          <w:hyperlink w:anchor="_Toc236253988" w:history="1">
            <w:r w:rsidRPr="007E1D6E">
              <w:rPr>
                <w:rStyle w:val="Hyperlink"/>
                <w:rFonts w:ascii="Open Sans" w:hAnsi="Open Sans" w:cs="Open Sans"/>
                <w:noProof/>
                <w:color w:val="000000" w:themeColor="text1"/>
              </w:rPr>
              <w:t>ADMINISTRATIVE RUBRIC</w:t>
            </w:r>
            <w:r w:rsidRPr="007E1D6E">
              <w:rPr>
                <w:rFonts w:ascii="Open Sans" w:hAnsi="Open Sans" w:cs="Open Sans"/>
                <w:noProof/>
                <w:webHidden/>
                <w:color w:val="000000" w:themeColor="text1"/>
              </w:rPr>
              <w:tab/>
            </w:r>
            <w:r w:rsidRPr="007E1D6E">
              <w:rPr>
                <w:rFonts w:ascii="Open Sans" w:hAnsi="Open Sans" w:cs="Open Sans"/>
                <w:noProof/>
                <w:webHidden/>
                <w:color w:val="000000" w:themeColor="text1"/>
              </w:rPr>
              <w:fldChar w:fldCharType="begin"/>
            </w:r>
            <w:r w:rsidRPr="007E1D6E">
              <w:rPr>
                <w:rFonts w:ascii="Open Sans" w:hAnsi="Open Sans" w:cs="Open Sans"/>
                <w:noProof/>
                <w:webHidden/>
                <w:color w:val="000000" w:themeColor="text1"/>
              </w:rPr>
              <w:instrText xml:space="preserve"> PAGEREF _Toc236253988 \h </w:instrText>
            </w:r>
            <w:r w:rsidRPr="007E1D6E">
              <w:rPr>
                <w:rFonts w:ascii="Open Sans" w:hAnsi="Open Sans" w:cs="Open Sans"/>
                <w:noProof/>
                <w:webHidden/>
                <w:color w:val="000000" w:themeColor="text1"/>
              </w:rPr>
            </w:r>
            <w:r w:rsidRPr="007E1D6E">
              <w:rPr>
                <w:rFonts w:ascii="Open Sans" w:hAnsi="Open Sans" w:cs="Open Sans"/>
                <w:noProof/>
                <w:webHidden/>
                <w:color w:val="000000" w:themeColor="text1"/>
              </w:rPr>
              <w:fldChar w:fldCharType="separate"/>
            </w:r>
            <w:r w:rsidRPr="007E1D6E">
              <w:rPr>
                <w:rFonts w:ascii="Open Sans" w:hAnsi="Open Sans" w:cs="Open Sans"/>
                <w:noProof/>
                <w:webHidden/>
                <w:color w:val="000000" w:themeColor="text1"/>
              </w:rPr>
              <w:t>10</w:t>
            </w:r>
            <w:r w:rsidRPr="007E1D6E">
              <w:rPr>
                <w:rFonts w:ascii="Open Sans" w:hAnsi="Open Sans" w:cs="Open Sans"/>
                <w:noProof/>
                <w:webHidden/>
                <w:color w:val="000000" w:themeColor="text1"/>
              </w:rPr>
              <w:fldChar w:fldCharType="end"/>
            </w:r>
          </w:hyperlink>
        </w:p>
        <w:p w14:paraId="3CB4F4C5" w14:textId="274365AF" w:rsidR="007E1D6E" w:rsidRPr="007E1D6E" w:rsidRDefault="007E1D6E" w:rsidP="007E1D6E">
          <w:pPr>
            <w:pStyle w:val="TOC3"/>
            <w:tabs>
              <w:tab w:val="right" w:leader="dot" w:pos="9350"/>
            </w:tabs>
            <w:spacing w:after="240" w:line="276" w:lineRule="auto"/>
            <w:rPr>
              <w:rFonts w:ascii="Open Sans" w:eastAsiaTheme="minorEastAsia" w:hAnsi="Open Sans" w:cs="Open Sans"/>
              <w:noProof/>
              <w:color w:val="000000" w:themeColor="text1"/>
              <w:sz w:val="24"/>
              <w:szCs w:val="24"/>
            </w:rPr>
          </w:pPr>
          <w:hyperlink w:anchor="_Toc236253989" w:history="1">
            <w:r w:rsidRPr="007E1D6E">
              <w:rPr>
                <w:rStyle w:val="Hyperlink"/>
                <w:rFonts w:ascii="Open Sans" w:hAnsi="Open Sans" w:cs="Open Sans"/>
                <w:noProof/>
                <w:color w:val="000000" w:themeColor="text1"/>
              </w:rPr>
              <w:t>BOARD RUBRIC</w:t>
            </w:r>
            <w:r w:rsidRPr="007E1D6E">
              <w:rPr>
                <w:rFonts w:ascii="Open Sans" w:hAnsi="Open Sans" w:cs="Open Sans"/>
                <w:noProof/>
                <w:webHidden/>
                <w:color w:val="000000" w:themeColor="text1"/>
              </w:rPr>
              <w:tab/>
            </w:r>
            <w:r w:rsidRPr="007E1D6E">
              <w:rPr>
                <w:rFonts w:ascii="Open Sans" w:hAnsi="Open Sans" w:cs="Open Sans"/>
                <w:noProof/>
                <w:webHidden/>
                <w:color w:val="000000" w:themeColor="text1"/>
              </w:rPr>
              <w:fldChar w:fldCharType="begin"/>
            </w:r>
            <w:r w:rsidRPr="007E1D6E">
              <w:rPr>
                <w:rFonts w:ascii="Open Sans" w:hAnsi="Open Sans" w:cs="Open Sans"/>
                <w:noProof/>
                <w:webHidden/>
                <w:color w:val="000000" w:themeColor="text1"/>
              </w:rPr>
              <w:instrText xml:space="preserve"> PAGEREF _Toc236253989 \h </w:instrText>
            </w:r>
            <w:r w:rsidRPr="007E1D6E">
              <w:rPr>
                <w:rFonts w:ascii="Open Sans" w:hAnsi="Open Sans" w:cs="Open Sans"/>
                <w:noProof/>
                <w:webHidden/>
                <w:color w:val="000000" w:themeColor="text1"/>
              </w:rPr>
            </w:r>
            <w:r w:rsidRPr="007E1D6E">
              <w:rPr>
                <w:rFonts w:ascii="Open Sans" w:hAnsi="Open Sans" w:cs="Open Sans"/>
                <w:noProof/>
                <w:webHidden/>
                <w:color w:val="000000" w:themeColor="text1"/>
              </w:rPr>
              <w:fldChar w:fldCharType="separate"/>
            </w:r>
            <w:r w:rsidRPr="007E1D6E">
              <w:rPr>
                <w:rFonts w:ascii="Open Sans" w:hAnsi="Open Sans" w:cs="Open Sans"/>
                <w:noProof/>
                <w:webHidden/>
                <w:color w:val="000000" w:themeColor="text1"/>
              </w:rPr>
              <w:t>12</w:t>
            </w:r>
            <w:r w:rsidRPr="007E1D6E">
              <w:rPr>
                <w:rFonts w:ascii="Open Sans" w:hAnsi="Open Sans" w:cs="Open Sans"/>
                <w:noProof/>
                <w:webHidden/>
                <w:color w:val="000000" w:themeColor="text1"/>
              </w:rPr>
              <w:fldChar w:fldCharType="end"/>
            </w:r>
          </w:hyperlink>
        </w:p>
        <w:p w14:paraId="19D4D362" w14:textId="5FA0A0E5" w:rsidR="007E1D6E" w:rsidRDefault="007E1D6E">
          <w:r w:rsidRPr="007E1D6E">
            <w:rPr>
              <w:b/>
              <w:bCs/>
              <w:noProof/>
              <w:color w:val="000000" w:themeColor="text1"/>
            </w:rPr>
            <w:fldChar w:fldCharType="end"/>
          </w:r>
        </w:p>
      </w:sdtContent>
    </w:sdt>
    <w:p w14:paraId="35D21A38" w14:textId="595CA3AF" w:rsidR="002913F1" w:rsidRPr="002913F1" w:rsidRDefault="002913F1">
      <w:pPr>
        <w:rPr>
          <w:szCs w:val="24"/>
        </w:rPr>
      </w:pPr>
      <w:r w:rsidRPr="002913F1">
        <w:rPr>
          <w:szCs w:val="24"/>
        </w:rPr>
        <w:fldChar w:fldCharType="end"/>
      </w:r>
    </w:p>
    <w:p w14:paraId="7BE7AA73" w14:textId="3A45858C" w:rsidR="002913F1" w:rsidRPr="00750664" w:rsidRDefault="002913F1" w:rsidP="00EB32F8">
      <w:pPr>
        <w:pStyle w:val="Heading1"/>
      </w:pPr>
      <w:r>
        <w:br w:type="page"/>
      </w:r>
    </w:p>
    <w:p w14:paraId="1C64069E" w14:textId="6F6E2DCB" w:rsidR="00C62D2D" w:rsidRPr="00F911B3" w:rsidRDefault="00C62D2D" w:rsidP="00C62D2D">
      <w:pPr>
        <w:jc w:val="center"/>
        <w:rPr>
          <w:b/>
          <w:bCs/>
          <w:sz w:val="20"/>
        </w:rPr>
        <w:sectPr w:rsidR="00C62D2D" w:rsidRPr="00F911B3" w:rsidSect="00C62D2D">
          <w:headerReference w:type="default" r:id="rId11"/>
          <w:footerReference w:type="default" r:id="rId12"/>
          <w:pgSz w:w="12240" w:h="15840"/>
          <w:pgMar w:top="1440" w:right="1440" w:bottom="1440" w:left="1440" w:header="720" w:footer="720" w:gutter="0"/>
          <w:cols w:space="720"/>
          <w:docGrid w:linePitch="360"/>
        </w:sectPr>
      </w:pPr>
    </w:p>
    <w:p w14:paraId="4BEDECE4" w14:textId="2398CC77" w:rsidR="007B6677" w:rsidRPr="00EE55BC" w:rsidRDefault="007A6EC9" w:rsidP="00EE55BC">
      <w:pPr>
        <w:pStyle w:val="Heading2"/>
      </w:pPr>
      <w:bookmarkStart w:id="5" w:name="_Toc178155213"/>
      <w:bookmarkStart w:id="6" w:name="_Toc178155328"/>
      <w:bookmarkStart w:id="7" w:name="_Toc178155363"/>
      <w:bookmarkStart w:id="8" w:name="_Toc236253946"/>
      <w:bookmarkStart w:id="9" w:name="_Toc236253978"/>
      <w:r w:rsidRPr="00EE55BC">
        <w:lastRenderedPageBreak/>
        <w:t>PART 1: APPLICATION &amp; EVALUATION</w:t>
      </w:r>
      <w:bookmarkEnd w:id="5"/>
      <w:bookmarkEnd w:id="6"/>
      <w:bookmarkEnd w:id="7"/>
      <w:bookmarkEnd w:id="8"/>
      <w:bookmarkEnd w:id="9"/>
    </w:p>
    <w:p w14:paraId="0E7A284F" w14:textId="77777777" w:rsidR="007A6EC9" w:rsidRPr="007A6EC9" w:rsidRDefault="007A6EC9" w:rsidP="007A6EC9"/>
    <w:p w14:paraId="38ACE2B1" w14:textId="5279D9D5" w:rsidR="007A6EC9" w:rsidRDefault="007A6EC9" w:rsidP="00EE55BC">
      <w:pPr>
        <w:pStyle w:val="Heading3"/>
      </w:pPr>
      <w:bookmarkStart w:id="10" w:name="_Toc236253979"/>
      <w:r w:rsidRPr="00EE55BC">
        <w:t>TIMELINE</w:t>
      </w:r>
      <w:bookmarkEnd w:id="10"/>
    </w:p>
    <w:p w14:paraId="708FFB25" w14:textId="1E013652" w:rsidR="000920BF" w:rsidRPr="004544C9" w:rsidRDefault="004544C9" w:rsidP="004544C9">
      <w:pPr>
        <w:pStyle w:val="Heading4"/>
        <w:spacing w:after="240"/>
        <w:rPr>
          <w:rFonts w:ascii="Open Sans" w:hAnsi="Open Sans" w:cs="Open Sans"/>
          <w:b/>
          <w:bCs/>
          <w:i w:val="0"/>
          <w:iCs w:val="0"/>
          <w:color w:val="auto"/>
          <w:sz w:val="24"/>
          <w:szCs w:val="22"/>
        </w:rPr>
      </w:pPr>
      <w:r w:rsidRPr="004544C9">
        <w:rPr>
          <w:rFonts w:ascii="Open Sans" w:hAnsi="Open Sans" w:cs="Open Sans"/>
          <w:b/>
          <w:bCs/>
          <w:i w:val="0"/>
          <w:iCs w:val="0"/>
          <w:color w:val="auto"/>
          <w:sz w:val="24"/>
          <w:szCs w:val="22"/>
        </w:rPr>
        <w:t>Table 1: Schedule of Events</w:t>
      </w:r>
    </w:p>
    <w:tbl>
      <w:tblPr>
        <w:tblStyle w:val="TableGrid"/>
        <w:tblW w:w="0" w:type="auto"/>
        <w:tblInd w:w="-5" w:type="dxa"/>
        <w:tblLook w:val="0420" w:firstRow="1" w:lastRow="0" w:firstColumn="0" w:lastColumn="0" w:noHBand="0" w:noVBand="1"/>
      </w:tblPr>
      <w:tblGrid>
        <w:gridCol w:w="2250"/>
        <w:gridCol w:w="3690"/>
        <w:gridCol w:w="3330"/>
      </w:tblGrid>
      <w:tr w:rsidR="007A6EC9" w:rsidRPr="00F84CCB" w14:paraId="7757FB34" w14:textId="77777777" w:rsidTr="00071EAF">
        <w:trPr>
          <w:trHeight w:val="557"/>
        </w:trPr>
        <w:tc>
          <w:tcPr>
            <w:tcW w:w="2250" w:type="dxa"/>
            <w:tcBorders>
              <w:top w:val="single" w:sz="4" w:space="0" w:color="auto"/>
              <w:left w:val="single" w:sz="4" w:space="0" w:color="auto"/>
              <w:bottom w:val="single" w:sz="4" w:space="0" w:color="auto"/>
              <w:right w:val="single" w:sz="4" w:space="0" w:color="auto"/>
            </w:tcBorders>
            <w:shd w:val="clear" w:color="auto" w:fill="97D2FF"/>
            <w:vAlign w:val="center"/>
          </w:tcPr>
          <w:p w14:paraId="0C7C0187" w14:textId="4465CC3A" w:rsidR="007A6EC9" w:rsidRPr="00071EAF" w:rsidRDefault="007A6EC9" w:rsidP="00480BD8">
            <w:pPr>
              <w:rPr>
                <w:b/>
                <w:bCs/>
                <w:color w:val="000000" w:themeColor="text1"/>
                <w:sz w:val="18"/>
                <w:szCs w:val="16"/>
              </w:rPr>
            </w:pPr>
            <w:r w:rsidRPr="00071EAF">
              <w:rPr>
                <w:b/>
                <w:bCs/>
                <w:color w:val="000000" w:themeColor="text1"/>
                <w:sz w:val="18"/>
                <w:szCs w:val="16"/>
              </w:rPr>
              <w:t>Date</w:t>
            </w:r>
          </w:p>
        </w:tc>
        <w:tc>
          <w:tcPr>
            <w:tcW w:w="3690" w:type="dxa"/>
            <w:tcBorders>
              <w:top w:val="single" w:sz="4" w:space="0" w:color="auto"/>
              <w:left w:val="single" w:sz="4" w:space="0" w:color="auto"/>
              <w:bottom w:val="single" w:sz="4" w:space="0" w:color="auto"/>
              <w:right w:val="single" w:sz="4" w:space="0" w:color="auto"/>
            </w:tcBorders>
            <w:shd w:val="clear" w:color="auto" w:fill="97D2FF"/>
            <w:vAlign w:val="center"/>
          </w:tcPr>
          <w:p w14:paraId="0C533EEF" w14:textId="6C3D7138" w:rsidR="007A6EC9" w:rsidRPr="00071EAF" w:rsidRDefault="007A6EC9" w:rsidP="00480BD8">
            <w:pPr>
              <w:rPr>
                <w:b/>
                <w:bCs/>
                <w:color w:val="000000" w:themeColor="text1"/>
                <w:sz w:val="18"/>
                <w:szCs w:val="16"/>
              </w:rPr>
            </w:pPr>
            <w:r w:rsidRPr="00071EAF">
              <w:rPr>
                <w:b/>
                <w:bCs/>
                <w:color w:val="000000" w:themeColor="text1"/>
                <w:sz w:val="18"/>
                <w:szCs w:val="16"/>
              </w:rPr>
              <w:t>Event</w:t>
            </w:r>
          </w:p>
        </w:tc>
        <w:tc>
          <w:tcPr>
            <w:tcW w:w="3330" w:type="dxa"/>
            <w:tcBorders>
              <w:top w:val="single" w:sz="4" w:space="0" w:color="auto"/>
              <w:left w:val="single" w:sz="4" w:space="0" w:color="auto"/>
              <w:bottom w:val="single" w:sz="4" w:space="0" w:color="auto"/>
              <w:right w:val="single" w:sz="4" w:space="0" w:color="auto"/>
            </w:tcBorders>
            <w:shd w:val="clear" w:color="auto" w:fill="97D2FF"/>
            <w:vAlign w:val="center"/>
          </w:tcPr>
          <w:p w14:paraId="70A214B6" w14:textId="6172BE81" w:rsidR="007A6EC9" w:rsidRPr="00071EAF" w:rsidRDefault="007A6EC9" w:rsidP="00480BD8">
            <w:pPr>
              <w:rPr>
                <w:b/>
                <w:bCs/>
                <w:color w:val="000000" w:themeColor="text1"/>
                <w:sz w:val="18"/>
                <w:szCs w:val="16"/>
              </w:rPr>
            </w:pPr>
            <w:r w:rsidRPr="00071EAF">
              <w:rPr>
                <w:b/>
                <w:bCs/>
                <w:color w:val="000000" w:themeColor="text1"/>
                <w:sz w:val="18"/>
                <w:szCs w:val="16"/>
              </w:rPr>
              <w:t>Location</w:t>
            </w:r>
          </w:p>
        </w:tc>
      </w:tr>
      <w:tr w:rsidR="007A6EC9" w:rsidRPr="00F84CCB" w14:paraId="1DD7AFB0" w14:textId="77777777" w:rsidTr="00071EAF">
        <w:trPr>
          <w:trHeight w:val="584"/>
        </w:trPr>
        <w:tc>
          <w:tcPr>
            <w:tcW w:w="2250" w:type="dxa"/>
            <w:tcBorders>
              <w:top w:val="single" w:sz="4" w:space="0" w:color="auto"/>
              <w:left w:val="single" w:sz="4" w:space="0" w:color="555960"/>
              <w:bottom w:val="single" w:sz="4" w:space="0" w:color="555960"/>
              <w:right w:val="single" w:sz="4" w:space="0" w:color="555960"/>
            </w:tcBorders>
            <w:shd w:val="clear" w:color="auto" w:fill="FFFFFF" w:themeFill="background1"/>
            <w:vAlign w:val="center"/>
          </w:tcPr>
          <w:p w14:paraId="054D032A" w14:textId="1B0A4065" w:rsidR="007A6EC9" w:rsidRPr="00071EAF" w:rsidRDefault="007A6EC9" w:rsidP="00480BD8">
            <w:pPr>
              <w:rPr>
                <w:sz w:val="18"/>
                <w:szCs w:val="16"/>
              </w:rPr>
            </w:pPr>
            <w:r w:rsidRPr="00071EAF">
              <w:rPr>
                <w:sz w:val="18"/>
                <w:szCs w:val="16"/>
              </w:rPr>
              <w:t>August 10, 2026</w:t>
            </w:r>
          </w:p>
        </w:tc>
        <w:tc>
          <w:tcPr>
            <w:tcW w:w="3690" w:type="dxa"/>
            <w:tcBorders>
              <w:top w:val="single" w:sz="4" w:space="0" w:color="auto"/>
              <w:left w:val="single" w:sz="4" w:space="0" w:color="555960"/>
              <w:bottom w:val="single" w:sz="4" w:space="0" w:color="555960"/>
              <w:right w:val="single" w:sz="4" w:space="0" w:color="555960"/>
            </w:tcBorders>
            <w:vAlign w:val="center"/>
          </w:tcPr>
          <w:p w14:paraId="767F0CBD" w14:textId="2C19764A" w:rsidR="007A6EC9" w:rsidRPr="00071EAF" w:rsidRDefault="00F62D86" w:rsidP="00480BD8">
            <w:pPr>
              <w:rPr>
                <w:sz w:val="18"/>
                <w:szCs w:val="16"/>
              </w:rPr>
            </w:pPr>
            <w:r w:rsidRPr="00071EAF">
              <w:rPr>
                <w:sz w:val="18"/>
                <w:szCs w:val="16"/>
              </w:rPr>
              <w:t>Applications Available</w:t>
            </w:r>
          </w:p>
        </w:tc>
        <w:tc>
          <w:tcPr>
            <w:tcW w:w="3330" w:type="dxa"/>
            <w:tcBorders>
              <w:top w:val="single" w:sz="4" w:space="0" w:color="auto"/>
              <w:left w:val="single" w:sz="4" w:space="0" w:color="555960"/>
              <w:bottom w:val="single" w:sz="4" w:space="0" w:color="555960"/>
              <w:right w:val="single" w:sz="4" w:space="0" w:color="555960"/>
            </w:tcBorders>
            <w:vAlign w:val="center"/>
          </w:tcPr>
          <w:p w14:paraId="0318AE7E" w14:textId="4B9AA641" w:rsidR="007A6EC9" w:rsidRPr="00071EAF" w:rsidRDefault="00F62D86" w:rsidP="00480BD8">
            <w:pPr>
              <w:rPr>
                <w:sz w:val="18"/>
                <w:szCs w:val="16"/>
              </w:rPr>
            </w:pPr>
            <w:hyperlink r:id="rId13" w:history="1">
              <w:r w:rsidRPr="00071EAF">
                <w:rPr>
                  <w:rStyle w:val="Hyperlink"/>
                  <w:sz w:val="18"/>
                  <w:szCs w:val="16"/>
                </w:rPr>
                <w:t>Neighborly Software</w:t>
              </w:r>
            </w:hyperlink>
          </w:p>
        </w:tc>
      </w:tr>
      <w:tr w:rsidR="007A6EC9" w:rsidRPr="00F84CCB" w14:paraId="207E1417" w14:textId="77777777" w:rsidTr="00071EAF">
        <w:trPr>
          <w:trHeight w:val="800"/>
        </w:trPr>
        <w:tc>
          <w:tcPr>
            <w:tcW w:w="2250" w:type="dxa"/>
            <w:tcBorders>
              <w:top w:val="single" w:sz="4" w:space="0" w:color="555960"/>
              <w:left w:val="single" w:sz="4" w:space="0" w:color="555960"/>
              <w:bottom w:val="single" w:sz="4" w:space="0" w:color="555960"/>
              <w:right w:val="single" w:sz="4" w:space="0" w:color="555960"/>
            </w:tcBorders>
            <w:shd w:val="clear" w:color="auto" w:fill="FFFFFF" w:themeFill="background1"/>
            <w:vAlign w:val="center"/>
          </w:tcPr>
          <w:p w14:paraId="25D71D73" w14:textId="77777777" w:rsidR="007A6EC9" w:rsidRPr="00071EAF" w:rsidRDefault="007A6EC9" w:rsidP="00480BD8">
            <w:pPr>
              <w:rPr>
                <w:sz w:val="18"/>
                <w:szCs w:val="16"/>
              </w:rPr>
            </w:pPr>
            <w:r w:rsidRPr="00071EAF">
              <w:rPr>
                <w:sz w:val="18"/>
                <w:szCs w:val="16"/>
              </w:rPr>
              <w:t>August 18, 2026</w:t>
            </w:r>
          </w:p>
          <w:p w14:paraId="411EFA14" w14:textId="751171B9" w:rsidR="007A6EC9" w:rsidRPr="00071EAF" w:rsidRDefault="007A6EC9" w:rsidP="007A6EC9">
            <w:pPr>
              <w:ind w:left="165"/>
              <w:rPr>
                <w:sz w:val="18"/>
                <w:szCs w:val="16"/>
              </w:rPr>
            </w:pPr>
            <w:r w:rsidRPr="00071EAF">
              <w:rPr>
                <w:sz w:val="18"/>
                <w:szCs w:val="16"/>
              </w:rPr>
              <w:t>10:30 am – 12:00 pm</w:t>
            </w:r>
          </w:p>
        </w:tc>
        <w:tc>
          <w:tcPr>
            <w:tcW w:w="3690" w:type="dxa"/>
            <w:tcBorders>
              <w:top w:val="single" w:sz="4" w:space="0" w:color="555960"/>
              <w:left w:val="single" w:sz="4" w:space="0" w:color="555960"/>
              <w:bottom w:val="single" w:sz="4" w:space="0" w:color="555960"/>
              <w:right w:val="single" w:sz="4" w:space="0" w:color="555960"/>
            </w:tcBorders>
            <w:vAlign w:val="center"/>
          </w:tcPr>
          <w:p w14:paraId="5C6CA6FB" w14:textId="53FC29D2" w:rsidR="007A6EC9" w:rsidRPr="00071EAF" w:rsidRDefault="00F62D86" w:rsidP="00480BD8">
            <w:pPr>
              <w:rPr>
                <w:sz w:val="18"/>
                <w:szCs w:val="16"/>
              </w:rPr>
            </w:pPr>
            <w:r w:rsidRPr="00071EAF">
              <w:rPr>
                <w:sz w:val="18"/>
                <w:szCs w:val="16"/>
              </w:rPr>
              <w:t>Application Training</w:t>
            </w:r>
          </w:p>
        </w:tc>
        <w:tc>
          <w:tcPr>
            <w:tcW w:w="3330" w:type="dxa"/>
            <w:tcBorders>
              <w:top w:val="single" w:sz="4" w:space="0" w:color="555960"/>
              <w:left w:val="single" w:sz="4" w:space="0" w:color="555960"/>
              <w:bottom w:val="single" w:sz="4" w:space="0" w:color="555960"/>
              <w:right w:val="single" w:sz="4" w:space="0" w:color="555960"/>
            </w:tcBorders>
            <w:vAlign w:val="center"/>
          </w:tcPr>
          <w:p w14:paraId="4F4EE398" w14:textId="5689DA19" w:rsidR="007A6EC9" w:rsidRPr="00071EAF" w:rsidRDefault="00F62D86" w:rsidP="00480BD8">
            <w:pPr>
              <w:rPr>
                <w:sz w:val="18"/>
                <w:szCs w:val="16"/>
              </w:rPr>
            </w:pPr>
            <w:r w:rsidRPr="00071EAF">
              <w:rPr>
                <w:sz w:val="18"/>
                <w:szCs w:val="16"/>
              </w:rPr>
              <w:t xml:space="preserve">Salt Lake City Hall and </w:t>
            </w:r>
            <w:hyperlink r:id="rId14" w:history="1">
              <w:r w:rsidRPr="008926EF">
                <w:rPr>
                  <w:rStyle w:val="Hyperlink"/>
                  <w:sz w:val="18"/>
                  <w:szCs w:val="16"/>
                </w:rPr>
                <w:t>virtually</w:t>
              </w:r>
            </w:hyperlink>
            <w:r w:rsidRPr="00071EAF">
              <w:rPr>
                <w:sz w:val="18"/>
                <w:szCs w:val="16"/>
              </w:rPr>
              <w:t xml:space="preserve"> (Recorded for later viewing)</w:t>
            </w:r>
          </w:p>
        </w:tc>
      </w:tr>
      <w:tr w:rsidR="007A6EC9" w:rsidRPr="00F84CCB" w14:paraId="6C7093E6" w14:textId="77777777" w:rsidTr="00071EAF">
        <w:trPr>
          <w:trHeight w:val="710"/>
        </w:trPr>
        <w:tc>
          <w:tcPr>
            <w:tcW w:w="2250" w:type="dxa"/>
            <w:tcBorders>
              <w:top w:val="single" w:sz="4" w:space="0" w:color="555960"/>
              <w:left w:val="single" w:sz="4" w:space="0" w:color="555960"/>
              <w:bottom w:val="single" w:sz="4" w:space="0" w:color="555960"/>
              <w:right w:val="single" w:sz="4" w:space="0" w:color="555960"/>
            </w:tcBorders>
            <w:shd w:val="clear" w:color="auto" w:fill="FFFFFF" w:themeFill="background1"/>
            <w:vAlign w:val="center"/>
          </w:tcPr>
          <w:p w14:paraId="767BA7AF" w14:textId="6369562E" w:rsidR="007A6EC9" w:rsidRPr="00071EAF" w:rsidRDefault="007A6EC9" w:rsidP="00480BD8">
            <w:pPr>
              <w:rPr>
                <w:b/>
                <w:bCs/>
                <w:sz w:val="18"/>
                <w:szCs w:val="16"/>
              </w:rPr>
            </w:pPr>
            <w:r w:rsidRPr="00071EAF">
              <w:rPr>
                <w:b/>
                <w:bCs/>
                <w:sz w:val="18"/>
                <w:szCs w:val="16"/>
              </w:rPr>
              <w:t>September 4, 2026</w:t>
            </w:r>
          </w:p>
        </w:tc>
        <w:tc>
          <w:tcPr>
            <w:tcW w:w="3690" w:type="dxa"/>
            <w:tcBorders>
              <w:top w:val="single" w:sz="4" w:space="0" w:color="555960"/>
              <w:left w:val="single" w:sz="4" w:space="0" w:color="555960"/>
              <w:bottom w:val="single" w:sz="4" w:space="0" w:color="555960"/>
              <w:right w:val="single" w:sz="4" w:space="0" w:color="555960"/>
            </w:tcBorders>
            <w:vAlign w:val="center"/>
          </w:tcPr>
          <w:p w14:paraId="00DCDFFC" w14:textId="7ECBBC12" w:rsidR="007A6EC9" w:rsidRPr="00071EAF" w:rsidRDefault="00F62D86" w:rsidP="00480BD8">
            <w:pPr>
              <w:rPr>
                <w:b/>
                <w:bCs/>
                <w:sz w:val="18"/>
                <w:szCs w:val="16"/>
              </w:rPr>
            </w:pPr>
            <w:r w:rsidRPr="00071EAF">
              <w:rPr>
                <w:b/>
                <w:bCs/>
                <w:sz w:val="18"/>
                <w:szCs w:val="16"/>
              </w:rPr>
              <w:t>Applications Due</w:t>
            </w:r>
          </w:p>
        </w:tc>
        <w:tc>
          <w:tcPr>
            <w:tcW w:w="3330" w:type="dxa"/>
            <w:tcBorders>
              <w:top w:val="single" w:sz="4" w:space="0" w:color="555960"/>
              <w:left w:val="single" w:sz="4" w:space="0" w:color="555960"/>
              <w:bottom w:val="single" w:sz="4" w:space="0" w:color="555960"/>
              <w:right w:val="single" w:sz="4" w:space="0" w:color="555960"/>
            </w:tcBorders>
            <w:vAlign w:val="center"/>
          </w:tcPr>
          <w:p w14:paraId="34898051" w14:textId="073CFCA4" w:rsidR="007A6EC9" w:rsidRPr="00071EAF" w:rsidRDefault="00F62D86" w:rsidP="00480BD8">
            <w:pPr>
              <w:rPr>
                <w:b/>
                <w:bCs/>
                <w:sz w:val="18"/>
                <w:szCs w:val="16"/>
              </w:rPr>
            </w:pPr>
            <w:r w:rsidRPr="00071EAF">
              <w:rPr>
                <w:b/>
                <w:bCs/>
                <w:sz w:val="18"/>
                <w:szCs w:val="16"/>
              </w:rPr>
              <w:t>Applications must be submitted online through Neighborly</w:t>
            </w:r>
          </w:p>
        </w:tc>
      </w:tr>
      <w:tr w:rsidR="007A6EC9" w:rsidRPr="00F84CCB" w14:paraId="0F051932" w14:textId="77777777" w:rsidTr="00071EAF">
        <w:trPr>
          <w:trHeight w:val="530"/>
        </w:trPr>
        <w:tc>
          <w:tcPr>
            <w:tcW w:w="2250" w:type="dxa"/>
            <w:tcBorders>
              <w:top w:val="single" w:sz="4" w:space="0" w:color="555960"/>
              <w:left w:val="single" w:sz="4" w:space="0" w:color="555960"/>
              <w:bottom w:val="single" w:sz="4" w:space="0" w:color="555960"/>
              <w:right w:val="single" w:sz="4" w:space="0" w:color="555960"/>
            </w:tcBorders>
            <w:shd w:val="clear" w:color="auto" w:fill="FFFFFF" w:themeFill="background1"/>
            <w:vAlign w:val="center"/>
          </w:tcPr>
          <w:p w14:paraId="5BB7B5FF" w14:textId="0FC4121A" w:rsidR="007A6EC9" w:rsidRPr="00071EAF" w:rsidRDefault="007A6EC9" w:rsidP="00480BD8">
            <w:pPr>
              <w:rPr>
                <w:sz w:val="18"/>
                <w:szCs w:val="16"/>
              </w:rPr>
            </w:pPr>
            <w:r w:rsidRPr="00071EAF">
              <w:rPr>
                <w:sz w:val="18"/>
                <w:szCs w:val="16"/>
              </w:rPr>
              <w:t>Fall 2026</w:t>
            </w:r>
          </w:p>
        </w:tc>
        <w:tc>
          <w:tcPr>
            <w:tcW w:w="3690" w:type="dxa"/>
            <w:tcBorders>
              <w:top w:val="single" w:sz="4" w:space="0" w:color="555960"/>
              <w:left w:val="single" w:sz="4" w:space="0" w:color="555960"/>
              <w:bottom w:val="single" w:sz="4" w:space="0" w:color="555960"/>
              <w:right w:val="single" w:sz="4" w:space="0" w:color="555960"/>
            </w:tcBorders>
            <w:vAlign w:val="center"/>
          </w:tcPr>
          <w:p w14:paraId="31CDE94E" w14:textId="058B310A" w:rsidR="007A6EC9" w:rsidRPr="00071EAF" w:rsidRDefault="007A6EC9" w:rsidP="00480BD8">
            <w:pPr>
              <w:rPr>
                <w:sz w:val="18"/>
                <w:szCs w:val="16"/>
              </w:rPr>
            </w:pPr>
            <w:r w:rsidRPr="00071EAF">
              <w:rPr>
                <w:sz w:val="18"/>
                <w:szCs w:val="16"/>
              </w:rPr>
              <w:t>CDCIP Board &amp; Mayor Application Review</w:t>
            </w:r>
          </w:p>
        </w:tc>
        <w:tc>
          <w:tcPr>
            <w:tcW w:w="3330" w:type="dxa"/>
            <w:tcBorders>
              <w:top w:val="single" w:sz="4" w:space="0" w:color="555960"/>
              <w:left w:val="single" w:sz="4" w:space="0" w:color="555960"/>
              <w:bottom w:val="single" w:sz="4" w:space="0" w:color="555960"/>
              <w:right w:val="single" w:sz="4" w:space="0" w:color="555960"/>
            </w:tcBorders>
            <w:vAlign w:val="center"/>
          </w:tcPr>
          <w:p w14:paraId="437C34DF" w14:textId="2207C8B3" w:rsidR="007A6EC9" w:rsidRPr="00071EAF" w:rsidRDefault="00F62D86" w:rsidP="00480BD8">
            <w:pPr>
              <w:rPr>
                <w:sz w:val="18"/>
                <w:szCs w:val="16"/>
              </w:rPr>
            </w:pPr>
            <w:r w:rsidRPr="00071EAF">
              <w:rPr>
                <w:sz w:val="18"/>
                <w:szCs w:val="16"/>
              </w:rPr>
              <w:t>TBD</w:t>
            </w:r>
          </w:p>
        </w:tc>
      </w:tr>
      <w:tr w:rsidR="007A6EC9" w:rsidRPr="00F84CCB" w14:paraId="2E0AF670" w14:textId="77777777" w:rsidTr="00071EAF">
        <w:trPr>
          <w:trHeight w:val="548"/>
        </w:trPr>
        <w:tc>
          <w:tcPr>
            <w:tcW w:w="2250" w:type="dxa"/>
            <w:tcBorders>
              <w:top w:val="single" w:sz="4" w:space="0" w:color="555960"/>
              <w:left w:val="single" w:sz="4" w:space="0" w:color="555960"/>
              <w:bottom w:val="single" w:sz="4" w:space="0" w:color="555960"/>
              <w:right w:val="single" w:sz="4" w:space="0" w:color="555960"/>
            </w:tcBorders>
            <w:shd w:val="clear" w:color="auto" w:fill="FFFFFF" w:themeFill="background1"/>
            <w:vAlign w:val="center"/>
          </w:tcPr>
          <w:p w14:paraId="562A712E" w14:textId="2647ABCC" w:rsidR="007A6EC9" w:rsidRPr="00071EAF" w:rsidRDefault="007A6EC9" w:rsidP="00480BD8">
            <w:pPr>
              <w:rPr>
                <w:sz w:val="18"/>
                <w:szCs w:val="16"/>
              </w:rPr>
            </w:pPr>
            <w:r w:rsidRPr="00071EAF">
              <w:rPr>
                <w:sz w:val="18"/>
                <w:szCs w:val="16"/>
              </w:rPr>
              <w:t>Winter 2026/2027</w:t>
            </w:r>
          </w:p>
        </w:tc>
        <w:tc>
          <w:tcPr>
            <w:tcW w:w="3690" w:type="dxa"/>
            <w:tcBorders>
              <w:top w:val="single" w:sz="4" w:space="0" w:color="555960"/>
              <w:left w:val="single" w:sz="4" w:space="0" w:color="555960"/>
              <w:bottom w:val="single" w:sz="4" w:space="0" w:color="555960"/>
              <w:right w:val="single" w:sz="4" w:space="0" w:color="555960"/>
            </w:tcBorders>
            <w:vAlign w:val="center"/>
          </w:tcPr>
          <w:p w14:paraId="3544C57B" w14:textId="031B397A" w:rsidR="007A6EC9" w:rsidRPr="00071EAF" w:rsidRDefault="007A6EC9" w:rsidP="00480BD8">
            <w:pPr>
              <w:rPr>
                <w:sz w:val="18"/>
                <w:szCs w:val="16"/>
              </w:rPr>
            </w:pPr>
            <w:r w:rsidRPr="00071EAF">
              <w:rPr>
                <w:sz w:val="18"/>
                <w:szCs w:val="16"/>
              </w:rPr>
              <w:t>Salt Lake City Council Public Hearing</w:t>
            </w:r>
          </w:p>
        </w:tc>
        <w:tc>
          <w:tcPr>
            <w:tcW w:w="3330" w:type="dxa"/>
            <w:tcBorders>
              <w:top w:val="single" w:sz="4" w:space="0" w:color="555960"/>
              <w:left w:val="single" w:sz="4" w:space="0" w:color="555960"/>
              <w:bottom w:val="single" w:sz="4" w:space="0" w:color="555960"/>
              <w:right w:val="single" w:sz="4" w:space="0" w:color="555960"/>
            </w:tcBorders>
            <w:vAlign w:val="center"/>
          </w:tcPr>
          <w:p w14:paraId="2A58DC5F" w14:textId="7ACBEEDD" w:rsidR="007A6EC9" w:rsidRPr="00071EAF" w:rsidRDefault="00F62D86" w:rsidP="00480BD8">
            <w:pPr>
              <w:rPr>
                <w:sz w:val="18"/>
                <w:szCs w:val="16"/>
              </w:rPr>
            </w:pPr>
            <w:r w:rsidRPr="00071EAF">
              <w:rPr>
                <w:sz w:val="18"/>
                <w:szCs w:val="16"/>
              </w:rPr>
              <w:t>TBD</w:t>
            </w:r>
          </w:p>
        </w:tc>
      </w:tr>
      <w:tr w:rsidR="007A6EC9" w:rsidRPr="00F84CCB" w14:paraId="182D659B" w14:textId="77777777" w:rsidTr="00071EAF">
        <w:trPr>
          <w:trHeight w:val="557"/>
        </w:trPr>
        <w:tc>
          <w:tcPr>
            <w:tcW w:w="2250" w:type="dxa"/>
            <w:tcBorders>
              <w:top w:val="single" w:sz="4" w:space="0" w:color="555960"/>
              <w:left w:val="single" w:sz="4" w:space="0" w:color="555960"/>
              <w:bottom w:val="single" w:sz="4" w:space="0" w:color="555960"/>
              <w:right w:val="single" w:sz="4" w:space="0" w:color="555960"/>
            </w:tcBorders>
            <w:shd w:val="clear" w:color="auto" w:fill="FFFFFF" w:themeFill="background1"/>
            <w:vAlign w:val="center"/>
          </w:tcPr>
          <w:p w14:paraId="65356106" w14:textId="01C9F274" w:rsidR="007A6EC9" w:rsidRPr="00071EAF" w:rsidRDefault="007A6EC9" w:rsidP="00480BD8">
            <w:pPr>
              <w:rPr>
                <w:sz w:val="18"/>
                <w:szCs w:val="16"/>
              </w:rPr>
            </w:pPr>
            <w:r w:rsidRPr="00071EAF">
              <w:rPr>
                <w:sz w:val="18"/>
                <w:szCs w:val="16"/>
              </w:rPr>
              <w:t>Winter 2027</w:t>
            </w:r>
          </w:p>
        </w:tc>
        <w:tc>
          <w:tcPr>
            <w:tcW w:w="3690" w:type="dxa"/>
            <w:tcBorders>
              <w:top w:val="single" w:sz="4" w:space="0" w:color="555960"/>
              <w:left w:val="single" w:sz="4" w:space="0" w:color="555960"/>
              <w:bottom w:val="single" w:sz="4" w:space="0" w:color="555960"/>
              <w:right w:val="single" w:sz="4" w:space="0" w:color="555960"/>
            </w:tcBorders>
            <w:vAlign w:val="center"/>
          </w:tcPr>
          <w:p w14:paraId="4BD8076F" w14:textId="189627AF" w:rsidR="007A6EC9" w:rsidRPr="00071EAF" w:rsidRDefault="007A6EC9" w:rsidP="00480BD8">
            <w:pPr>
              <w:rPr>
                <w:sz w:val="18"/>
                <w:szCs w:val="16"/>
              </w:rPr>
            </w:pPr>
            <w:r w:rsidRPr="00071EAF">
              <w:rPr>
                <w:sz w:val="18"/>
                <w:szCs w:val="16"/>
              </w:rPr>
              <w:t>Funding Awards Announced</w:t>
            </w:r>
          </w:p>
        </w:tc>
        <w:tc>
          <w:tcPr>
            <w:tcW w:w="3330" w:type="dxa"/>
            <w:tcBorders>
              <w:top w:val="single" w:sz="4" w:space="0" w:color="555960"/>
              <w:left w:val="single" w:sz="4" w:space="0" w:color="555960"/>
              <w:bottom w:val="single" w:sz="4" w:space="0" w:color="555960"/>
              <w:right w:val="single" w:sz="4" w:space="0" w:color="555960"/>
            </w:tcBorders>
            <w:vAlign w:val="center"/>
          </w:tcPr>
          <w:p w14:paraId="39A20883" w14:textId="13FABB95" w:rsidR="007A6EC9" w:rsidRPr="00071EAF" w:rsidRDefault="00F62D86" w:rsidP="00480BD8">
            <w:pPr>
              <w:rPr>
                <w:sz w:val="18"/>
                <w:szCs w:val="16"/>
              </w:rPr>
            </w:pPr>
            <w:hyperlink r:id="rId15" w:history="1">
              <w:r w:rsidRPr="00071EAF">
                <w:rPr>
                  <w:rStyle w:val="Hyperlink"/>
                  <w:sz w:val="18"/>
                  <w:szCs w:val="16"/>
                </w:rPr>
                <w:t>Housing Stability Division Website</w:t>
              </w:r>
            </w:hyperlink>
          </w:p>
        </w:tc>
      </w:tr>
      <w:tr w:rsidR="007A6EC9" w:rsidRPr="00F84CCB" w14:paraId="0CEEF426" w14:textId="77777777" w:rsidTr="00071EAF">
        <w:trPr>
          <w:trHeight w:val="728"/>
        </w:trPr>
        <w:tc>
          <w:tcPr>
            <w:tcW w:w="2250" w:type="dxa"/>
            <w:tcBorders>
              <w:top w:val="single" w:sz="4" w:space="0" w:color="555960"/>
              <w:left w:val="single" w:sz="4" w:space="0" w:color="555960"/>
              <w:bottom w:val="single" w:sz="4" w:space="0" w:color="555960"/>
              <w:right w:val="single" w:sz="4" w:space="0" w:color="555960"/>
            </w:tcBorders>
            <w:shd w:val="clear" w:color="auto" w:fill="FFFFFF" w:themeFill="background1"/>
            <w:vAlign w:val="center"/>
          </w:tcPr>
          <w:p w14:paraId="134E6324" w14:textId="747884D1" w:rsidR="007A6EC9" w:rsidRPr="00071EAF" w:rsidRDefault="00F62D86" w:rsidP="00480BD8">
            <w:pPr>
              <w:rPr>
                <w:sz w:val="18"/>
                <w:szCs w:val="16"/>
              </w:rPr>
            </w:pPr>
            <w:r w:rsidRPr="00071EAF">
              <w:rPr>
                <w:sz w:val="18"/>
                <w:szCs w:val="16"/>
              </w:rPr>
              <w:t>Spring 2027</w:t>
            </w:r>
          </w:p>
        </w:tc>
        <w:tc>
          <w:tcPr>
            <w:tcW w:w="3690" w:type="dxa"/>
            <w:tcBorders>
              <w:top w:val="single" w:sz="4" w:space="0" w:color="555960"/>
              <w:left w:val="single" w:sz="4" w:space="0" w:color="555960"/>
              <w:bottom w:val="single" w:sz="4" w:space="0" w:color="555960"/>
              <w:right w:val="single" w:sz="4" w:space="0" w:color="555960"/>
            </w:tcBorders>
            <w:vAlign w:val="center"/>
          </w:tcPr>
          <w:p w14:paraId="413E0AE9" w14:textId="5B1E1490" w:rsidR="007A6EC9" w:rsidRPr="00071EAF" w:rsidRDefault="00F62D86" w:rsidP="00480BD8">
            <w:pPr>
              <w:rPr>
                <w:sz w:val="18"/>
                <w:szCs w:val="16"/>
              </w:rPr>
            </w:pPr>
            <w:r w:rsidRPr="00071EAF">
              <w:rPr>
                <w:sz w:val="18"/>
                <w:szCs w:val="16"/>
              </w:rPr>
              <w:t>Contracting and Award Recipient Training</w:t>
            </w:r>
          </w:p>
        </w:tc>
        <w:tc>
          <w:tcPr>
            <w:tcW w:w="3330" w:type="dxa"/>
            <w:tcBorders>
              <w:top w:val="single" w:sz="4" w:space="0" w:color="555960"/>
              <w:left w:val="single" w:sz="4" w:space="0" w:color="555960"/>
              <w:bottom w:val="single" w:sz="4" w:space="0" w:color="555960"/>
              <w:right w:val="single" w:sz="4" w:space="0" w:color="555960"/>
            </w:tcBorders>
            <w:vAlign w:val="center"/>
          </w:tcPr>
          <w:p w14:paraId="04355448" w14:textId="1774E93F" w:rsidR="007A6EC9" w:rsidRPr="00071EAF" w:rsidRDefault="00F62D86" w:rsidP="00480BD8">
            <w:pPr>
              <w:rPr>
                <w:sz w:val="18"/>
                <w:szCs w:val="16"/>
              </w:rPr>
            </w:pPr>
            <w:r w:rsidRPr="00071EAF">
              <w:rPr>
                <w:sz w:val="18"/>
                <w:szCs w:val="16"/>
              </w:rPr>
              <w:t>Salt Lake City Hall and virtually (Recorded for later viewing)</w:t>
            </w:r>
          </w:p>
        </w:tc>
      </w:tr>
      <w:tr w:rsidR="007A6EC9" w:rsidRPr="00F84CCB" w14:paraId="5AFB0DAD" w14:textId="77777777" w:rsidTr="00071EAF">
        <w:trPr>
          <w:trHeight w:val="476"/>
        </w:trPr>
        <w:tc>
          <w:tcPr>
            <w:tcW w:w="2250" w:type="dxa"/>
            <w:tcBorders>
              <w:top w:val="single" w:sz="4" w:space="0" w:color="555960"/>
              <w:left w:val="single" w:sz="4" w:space="0" w:color="555960"/>
              <w:bottom w:val="single" w:sz="4" w:space="0" w:color="555960"/>
              <w:right w:val="single" w:sz="4" w:space="0" w:color="555960"/>
            </w:tcBorders>
            <w:shd w:val="clear" w:color="auto" w:fill="FFFFFF" w:themeFill="background1"/>
            <w:vAlign w:val="center"/>
          </w:tcPr>
          <w:p w14:paraId="35E6DAE6" w14:textId="6EE2983B" w:rsidR="007A6EC9" w:rsidRPr="00071EAF" w:rsidRDefault="00F62D86" w:rsidP="00480BD8">
            <w:pPr>
              <w:rPr>
                <w:sz w:val="18"/>
                <w:szCs w:val="16"/>
              </w:rPr>
            </w:pPr>
            <w:r w:rsidRPr="00071EAF">
              <w:rPr>
                <w:sz w:val="18"/>
                <w:szCs w:val="16"/>
              </w:rPr>
              <w:t>June 2027</w:t>
            </w:r>
          </w:p>
        </w:tc>
        <w:tc>
          <w:tcPr>
            <w:tcW w:w="3690" w:type="dxa"/>
            <w:tcBorders>
              <w:top w:val="single" w:sz="4" w:space="0" w:color="555960"/>
              <w:left w:val="single" w:sz="4" w:space="0" w:color="555960"/>
              <w:bottom w:val="single" w:sz="4" w:space="0" w:color="555960"/>
              <w:right w:val="single" w:sz="4" w:space="0" w:color="555960"/>
            </w:tcBorders>
            <w:vAlign w:val="center"/>
          </w:tcPr>
          <w:p w14:paraId="746880D8" w14:textId="1ECB5259" w:rsidR="007A6EC9" w:rsidRPr="00071EAF" w:rsidRDefault="00F62D86" w:rsidP="00480BD8">
            <w:pPr>
              <w:rPr>
                <w:sz w:val="18"/>
                <w:szCs w:val="16"/>
              </w:rPr>
            </w:pPr>
            <w:r w:rsidRPr="00071EAF">
              <w:rPr>
                <w:sz w:val="18"/>
                <w:szCs w:val="16"/>
              </w:rPr>
              <w:t>Start of Program Contract</w:t>
            </w:r>
          </w:p>
        </w:tc>
        <w:tc>
          <w:tcPr>
            <w:tcW w:w="3330" w:type="dxa"/>
            <w:tcBorders>
              <w:top w:val="single" w:sz="4" w:space="0" w:color="555960"/>
              <w:left w:val="single" w:sz="4" w:space="0" w:color="555960"/>
              <w:bottom w:val="single" w:sz="4" w:space="0" w:color="555960"/>
              <w:right w:val="single" w:sz="4" w:space="0" w:color="555960"/>
            </w:tcBorders>
            <w:vAlign w:val="center"/>
          </w:tcPr>
          <w:p w14:paraId="6823CFC2" w14:textId="7E82BA5D" w:rsidR="007A6EC9" w:rsidRPr="00071EAF" w:rsidRDefault="00F62D86" w:rsidP="00480BD8">
            <w:pPr>
              <w:rPr>
                <w:sz w:val="18"/>
                <w:szCs w:val="16"/>
              </w:rPr>
            </w:pPr>
            <w:r w:rsidRPr="00071EAF">
              <w:rPr>
                <w:sz w:val="18"/>
                <w:szCs w:val="16"/>
              </w:rPr>
              <w:t>N/A</w:t>
            </w:r>
          </w:p>
        </w:tc>
      </w:tr>
    </w:tbl>
    <w:p w14:paraId="3423BFAC" w14:textId="77777777" w:rsidR="007A6EC9" w:rsidRDefault="007A6EC9" w:rsidP="00881F5B">
      <w:pPr>
        <w:spacing w:before="240"/>
        <w:rPr>
          <w:sz w:val="20"/>
          <w:szCs w:val="18"/>
        </w:rPr>
      </w:pPr>
    </w:p>
    <w:p w14:paraId="1538E8BF" w14:textId="4E4ACE9F" w:rsidR="00F62D86" w:rsidRPr="00EE55BC" w:rsidRDefault="00F62D86" w:rsidP="00EE55BC">
      <w:pPr>
        <w:pStyle w:val="Heading3"/>
      </w:pPr>
      <w:bookmarkStart w:id="11" w:name="_Toc236253980"/>
      <w:r w:rsidRPr="00EE55BC">
        <w:t>GENERAL REQUIREMENTS</w:t>
      </w:r>
      <w:bookmarkEnd w:id="11"/>
    </w:p>
    <w:p w14:paraId="6EB79E18" w14:textId="44603A34" w:rsidR="00F62D86" w:rsidRPr="00346DB1" w:rsidRDefault="00F62D86"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Application Submissions</w:t>
      </w:r>
    </w:p>
    <w:p w14:paraId="76E24F68" w14:textId="77777777" w:rsidR="00F62D86" w:rsidRDefault="00F62D86" w:rsidP="002913F1">
      <w:pPr>
        <w:rPr>
          <w:sz w:val="20"/>
          <w:szCs w:val="18"/>
        </w:rPr>
      </w:pPr>
      <w:r>
        <w:rPr>
          <w:sz w:val="20"/>
          <w:szCs w:val="18"/>
        </w:rPr>
        <w:t>Applicants must submit applications</w:t>
      </w:r>
      <w:r>
        <w:rPr>
          <w:b/>
          <w:bCs/>
          <w:sz w:val="20"/>
          <w:szCs w:val="18"/>
        </w:rPr>
        <w:t xml:space="preserve"> by 5:00 PM on Friday, September 4, 2026.</w:t>
      </w:r>
      <w:r>
        <w:rPr>
          <w:sz w:val="20"/>
          <w:szCs w:val="18"/>
        </w:rPr>
        <w:t xml:space="preserve"> We only accept applications submitted online through the Neighborly software. We will not accept incomplete, hand-delivered, emailed, mailed, faxed, or late applications.</w:t>
      </w:r>
    </w:p>
    <w:p w14:paraId="01A3DF79" w14:textId="06C0E134" w:rsidR="00F3215D" w:rsidRDefault="00F62D86" w:rsidP="00F3215D">
      <w:pPr>
        <w:rPr>
          <w:sz w:val="20"/>
          <w:szCs w:val="18"/>
        </w:rPr>
      </w:pPr>
      <w:r>
        <w:rPr>
          <w:sz w:val="20"/>
          <w:szCs w:val="18"/>
        </w:rPr>
        <w:t xml:space="preserve">You may ask questions about the application by email or using the Neighborly </w:t>
      </w:r>
      <w:r>
        <w:rPr>
          <w:i/>
          <w:iCs/>
          <w:sz w:val="20"/>
          <w:szCs w:val="18"/>
        </w:rPr>
        <w:t>Help</w:t>
      </w:r>
      <w:r>
        <w:rPr>
          <w:sz w:val="20"/>
          <w:szCs w:val="18"/>
        </w:rPr>
        <w:t xml:space="preserve"> button. </w:t>
      </w:r>
      <w:r w:rsidR="00F3215D">
        <w:rPr>
          <w:sz w:val="20"/>
          <w:szCs w:val="18"/>
        </w:rPr>
        <w:t>We will stop accepting questions three business days before the application closes. We will respond to questions no later than two business days before the application closes.</w:t>
      </w:r>
      <w:r>
        <w:rPr>
          <w:sz w:val="20"/>
          <w:szCs w:val="18"/>
        </w:rPr>
        <w:t xml:space="preserve"> </w:t>
      </w:r>
    </w:p>
    <w:p w14:paraId="0F07DFBD" w14:textId="77777777" w:rsidR="00F3215D" w:rsidRDefault="00F3215D" w:rsidP="00F3215D">
      <w:pPr>
        <w:rPr>
          <w:sz w:val="20"/>
          <w:szCs w:val="18"/>
        </w:rPr>
      </w:pPr>
    </w:p>
    <w:p w14:paraId="2418E05D" w14:textId="77777777" w:rsidR="00F3215D" w:rsidRPr="00F3215D" w:rsidRDefault="00F3215D" w:rsidP="00F3215D">
      <w:pPr>
        <w:rPr>
          <w:sz w:val="20"/>
          <w:szCs w:val="18"/>
        </w:rPr>
      </w:pPr>
    </w:p>
    <w:p w14:paraId="36B248A8" w14:textId="3EEC130E" w:rsidR="00F3215D" w:rsidRPr="00346DB1" w:rsidRDefault="00F3215D"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lastRenderedPageBreak/>
        <w:t>Minimum Funding Request</w:t>
      </w:r>
    </w:p>
    <w:p w14:paraId="36D64FA3" w14:textId="4F94812B" w:rsidR="00F3215D" w:rsidRDefault="00F3215D" w:rsidP="002913F1">
      <w:pPr>
        <w:rPr>
          <w:sz w:val="20"/>
          <w:szCs w:val="18"/>
        </w:rPr>
      </w:pPr>
      <w:r>
        <w:rPr>
          <w:sz w:val="20"/>
          <w:szCs w:val="18"/>
        </w:rPr>
        <w:t xml:space="preserve">Applicants may request </w:t>
      </w:r>
      <w:r w:rsidRPr="00F3215D">
        <w:rPr>
          <w:b/>
          <w:bCs/>
          <w:sz w:val="20"/>
          <w:szCs w:val="18"/>
        </w:rPr>
        <w:t>no less</w:t>
      </w:r>
      <w:r>
        <w:rPr>
          <w:sz w:val="20"/>
          <w:szCs w:val="18"/>
        </w:rPr>
        <w:t xml:space="preserve"> than $50,000 in their application. Requests of less than $50,000 may not be eligible.</w:t>
      </w:r>
    </w:p>
    <w:p w14:paraId="4A587778" w14:textId="77777777" w:rsidR="00F3215D" w:rsidRDefault="00F3215D" w:rsidP="002913F1">
      <w:pPr>
        <w:rPr>
          <w:sz w:val="20"/>
          <w:szCs w:val="18"/>
        </w:rPr>
      </w:pPr>
    </w:p>
    <w:p w14:paraId="17493A4B" w14:textId="55B3CD1F" w:rsidR="00F3215D" w:rsidRPr="00346DB1" w:rsidRDefault="00F3215D"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Application Training</w:t>
      </w:r>
    </w:p>
    <w:p w14:paraId="6BDC05B3" w14:textId="2BB57A2F" w:rsidR="00881F5B" w:rsidRDefault="00F3215D" w:rsidP="002913F1">
      <w:pPr>
        <w:rPr>
          <w:sz w:val="20"/>
          <w:szCs w:val="18"/>
        </w:rPr>
      </w:pPr>
      <w:r>
        <w:rPr>
          <w:sz w:val="20"/>
          <w:szCs w:val="18"/>
        </w:rPr>
        <w:t xml:space="preserve">We highly encourage applications attend or watch our application training. The application training will happen on August 18 at 10:30 am. Those applicants who want to attend the meeting in person can do so at the Salt Lake City Hall. The room number for this meeting will be publicized closer to the event. </w:t>
      </w:r>
      <w:r w:rsidR="00881F5B">
        <w:rPr>
          <w:sz w:val="20"/>
          <w:szCs w:val="18"/>
        </w:rPr>
        <w:t>Applicants who c</w:t>
      </w:r>
      <w:r>
        <w:rPr>
          <w:sz w:val="20"/>
          <w:szCs w:val="18"/>
        </w:rPr>
        <w:t>annot attend the meeting in person</w:t>
      </w:r>
      <w:r w:rsidR="00881F5B">
        <w:rPr>
          <w:sz w:val="20"/>
          <w:szCs w:val="18"/>
        </w:rPr>
        <w:t xml:space="preserve"> </w:t>
      </w:r>
      <w:r>
        <w:rPr>
          <w:sz w:val="20"/>
          <w:szCs w:val="18"/>
        </w:rPr>
        <w:t xml:space="preserve">can </w:t>
      </w:r>
      <w:hyperlink r:id="rId16" w:history="1">
        <w:r w:rsidRPr="00881F5B">
          <w:rPr>
            <w:rStyle w:val="Hyperlink"/>
            <w:sz w:val="20"/>
            <w:szCs w:val="18"/>
          </w:rPr>
          <w:t>join the meeting virtually</w:t>
        </w:r>
      </w:hyperlink>
      <w:r>
        <w:rPr>
          <w:sz w:val="20"/>
          <w:szCs w:val="18"/>
        </w:rPr>
        <w:t xml:space="preserve">. We will post a recording of the training on the </w:t>
      </w:r>
      <w:hyperlink r:id="rId17" w:history="1">
        <w:r w:rsidRPr="00881F5B">
          <w:rPr>
            <w:rStyle w:val="Hyperlink"/>
            <w:sz w:val="20"/>
            <w:szCs w:val="18"/>
          </w:rPr>
          <w:t>Housing Stability website</w:t>
        </w:r>
      </w:hyperlink>
      <w:r w:rsidR="00881F5B">
        <w:rPr>
          <w:sz w:val="20"/>
          <w:szCs w:val="18"/>
        </w:rPr>
        <w:t xml:space="preserve"> within a week after the event.</w:t>
      </w:r>
    </w:p>
    <w:p w14:paraId="680A2941" w14:textId="77777777" w:rsidR="00881F5B" w:rsidRDefault="00881F5B" w:rsidP="002913F1">
      <w:pPr>
        <w:rPr>
          <w:sz w:val="20"/>
          <w:szCs w:val="18"/>
        </w:rPr>
      </w:pPr>
    </w:p>
    <w:p w14:paraId="467551BC" w14:textId="11A08089" w:rsidR="00881F5B" w:rsidRPr="00EE55BC" w:rsidRDefault="00881F5B" w:rsidP="00EE55BC">
      <w:pPr>
        <w:pStyle w:val="Heading3"/>
      </w:pPr>
      <w:bookmarkStart w:id="12" w:name="_Toc236253981"/>
      <w:r w:rsidRPr="00EE55BC">
        <w:t>APPLICATION PROCESS</w:t>
      </w:r>
      <w:bookmarkEnd w:id="12"/>
    </w:p>
    <w:p w14:paraId="3E32263C" w14:textId="31FD8926" w:rsidR="00881F5B" w:rsidRPr="00346DB1" w:rsidRDefault="00881F5B"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Application Categories</w:t>
      </w:r>
    </w:p>
    <w:p w14:paraId="18EFE6C8" w14:textId="03388537" w:rsidR="00881F5B" w:rsidRDefault="00881F5B" w:rsidP="002913F1">
      <w:pPr>
        <w:rPr>
          <w:sz w:val="20"/>
          <w:szCs w:val="18"/>
        </w:rPr>
      </w:pPr>
      <w:r>
        <w:rPr>
          <w:sz w:val="20"/>
          <w:szCs w:val="18"/>
        </w:rPr>
        <w:t xml:space="preserve">Salt Lake City Council </w:t>
      </w:r>
      <w:r w:rsidR="00C12C17">
        <w:rPr>
          <w:sz w:val="20"/>
          <w:szCs w:val="18"/>
        </w:rPr>
        <w:t>budgeted two</w:t>
      </w:r>
      <w:r>
        <w:rPr>
          <w:sz w:val="20"/>
          <w:szCs w:val="18"/>
        </w:rPr>
        <w:t xml:space="preserve"> </w:t>
      </w:r>
      <w:r w:rsidR="00C12C17">
        <w:rPr>
          <w:sz w:val="20"/>
          <w:szCs w:val="18"/>
        </w:rPr>
        <w:t xml:space="preserve">FOF open </w:t>
      </w:r>
      <w:r>
        <w:rPr>
          <w:sz w:val="20"/>
          <w:szCs w:val="18"/>
        </w:rPr>
        <w:t>funding categories for 2026-2027. These funding categories include:</w:t>
      </w:r>
    </w:p>
    <w:p w14:paraId="45D224EC" w14:textId="52059416" w:rsidR="00881F5B" w:rsidRDefault="00881F5B" w:rsidP="00881F5B">
      <w:pPr>
        <w:pStyle w:val="ListParagraph"/>
        <w:numPr>
          <w:ilvl w:val="0"/>
          <w:numId w:val="25"/>
        </w:numPr>
        <w:rPr>
          <w:sz w:val="20"/>
          <w:szCs w:val="18"/>
        </w:rPr>
      </w:pPr>
      <w:r>
        <w:rPr>
          <w:sz w:val="20"/>
          <w:szCs w:val="18"/>
        </w:rPr>
        <w:t>Tenant-based Housing Assistance (TBHA)</w:t>
      </w:r>
      <w:r w:rsidR="00C12C17">
        <w:rPr>
          <w:sz w:val="20"/>
          <w:szCs w:val="18"/>
        </w:rPr>
        <w:t xml:space="preserve"> – Budget $2.02M</w:t>
      </w:r>
    </w:p>
    <w:p w14:paraId="1E8C46C7" w14:textId="0BB67DF2" w:rsidR="00881F5B" w:rsidRDefault="00881F5B" w:rsidP="00881F5B">
      <w:pPr>
        <w:pStyle w:val="ListParagraph"/>
        <w:numPr>
          <w:ilvl w:val="0"/>
          <w:numId w:val="25"/>
        </w:numPr>
        <w:rPr>
          <w:sz w:val="20"/>
          <w:szCs w:val="18"/>
        </w:rPr>
      </w:pPr>
      <w:r>
        <w:rPr>
          <w:sz w:val="20"/>
          <w:szCs w:val="18"/>
        </w:rPr>
        <w:t>Equity &amp; Home Ownership Assistance (EHOA)</w:t>
      </w:r>
      <w:r w:rsidR="00C12C17">
        <w:rPr>
          <w:sz w:val="20"/>
          <w:szCs w:val="18"/>
        </w:rPr>
        <w:t xml:space="preserve"> – Budget $350K</w:t>
      </w:r>
    </w:p>
    <w:p w14:paraId="71CE92A6" w14:textId="6DE459CD" w:rsidR="00C12C17" w:rsidRDefault="00881F5B" w:rsidP="00881F5B">
      <w:pPr>
        <w:rPr>
          <w:sz w:val="20"/>
          <w:szCs w:val="18"/>
        </w:rPr>
      </w:pPr>
      <w:r>
        <w:rPr>
          <w:sz w:val="20"/>
          <w:szCs w:val="18"/>
        </w:rPr>
        <w:t xml:space="preserve">Applications within each category will compete for </w:t>
      </w:r>
      <w:r w:rsidR="00C12C17">
        <w:rPr>
          <w:sz w:val="20"/>
          <w:szCs w:val="18"/>
        </w:rPr>
        <w:t>the funding within the budgeted amount. Applicants in one category will not compete with applications in the other. For more information about these categories, see Part 2 of this handbook.</w:t>
      </w:r>
    </w:p>
    <w:p w14:paraId="2A52F9C6" w14:textId="1D80DBE6" w:rsidR="00881F5B" w:rsidRDefault="00BD3F6B" w:rsidP="00881F5B">
      <w:pPr>
        <w:rPr>
          <w:sz w:val="20"/>
          <w:szCs w:val="18"/>
        </w:rPr>
      </w:pPr>
      <w:r>
        <w:rPr>
          <w:sz w:val="20"/>
          <w:szCs w:val="18"/>
        </w:rPr>
        <w:t xml:space="preserve">The general FOF application serves as the same application for both categories. </w:t>
      </w:r>
      <w:r w:rsidR="00C12C17">
        <w:rPr>
          <w:sz w:val="20"/>
          <w:szCs w:val="18"/>
        </w:rPr>
        <w:t xml:space="preserve">Applicants may submit multiple applications within or between funding categories. Each application should cover a </w:t>
      </w:r>
      <w:r w:rsidR="00C12C17">
        <w:rPr>
          <w:b/>
          <w:bCs/>
          <w:sz w:val="20"/>
          <w:szCs w:val="18"/>
        </w:rPr>
        <w:t>single project or program</w:t>
      </w:r>
      <w:r>
        <w:rPr>
          <w:sz w:val="20"/>
          <w:szCs w:val="18"/>
        </w:rPr>
        <w:t>. Applicants may bundle different functions and tasks of the same project or program into one application. For example, applicants may bundle client costs, salaries, and supplies in one application. However, applicants seeking funding for more than one project or program should submit more than one application.</w:t>
      </w:r>
    </w:p>
    <w:p w14:paraId="792430CB" w14:textId="77777777" w:rsidR="00D60B7B" w:rsidRDefault="00D60B7B" w:rsidP="00881F5B">
      <w:pPr>
        <w:rPr>
          <w:sz w:val="20"/>
          <w:szCs w:val="18"/>
        </w:rPr>
      </w:pPr>
    </w:p>
    <w:p w14:paraId="1067A493" w14:textId="741C5DDC" w:rsidR="00BD3F6B" w:rsidRPr="00346DB1" w:rsidRDefault="00BD3F6B"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Neighborly Online Submission</w:t>
      </w:r>
    </w:p>
    <w:p w14:paraId="267F8200" w14:textId="681C69B0" w:rsidR="00BD3F6B" w:rsidRDefault="00BD3F6B" w:rsidP="00BD3F6B">
      <w:pPr>
        <w:rPr>
          <w:sz w:val="20"/>
          <w:szCs w:val="18"/>
        </w:rPr>
      </w:pPr>
      <w:r>
        <w:rPr>
          <w:sz w:val="20"/>
          <w:szCs w:val="18"/>
        </w:rPr>
        <w:t xml:space="preserve">Applicants must submit applications online through Neighborly. Applicants can access the application through </w:t>
      </w:r>
      <w:hyperlink r:id="rId18" w:history="1">
        <w:r>
          <w:rPr>
            <w:rStyle w:val="Hyperlink"/>
            <w:sz w:val="20"/>
          </w:rPr>
          <w:t>this Neighborly software link</w:t>
        </w:r>
      </w:hyperlink>
      <w:r>
        <w:rPr>
          <w:sz w:val="20"/>
          <w:szCs w:val="18"/>
        </w:rPr>
        <w:t xml:space="preserve"> or through the </w:t>
      </w:r>
      <w:hyperlink r:id="rId19" w:history="1">
        <w:r w:rsidRPr="00881F5B">
          <w:rPr>
            <w:rStyle w:val="Hyperlink"/>
            <w:sz w:val="20"/>
            <w:szCs w:val="18"/>
          </w:rPr>
          <w:t>Housing Stability website</w:t>
        </w:r>
      </w:hyperlink>
      <w:r>
        <w:rPr>
          <w:sz w:val="20"/>
          <w:szCs w:val="18"/>
        </w:rPr>
        <w:t xml:space="preserve">. Applicants can use the following steps when creating, completing, and submitting their application. </w:t>
      </w:r>
      <w:r>
        <w:rPr>
          <w:b/>
          <w:bCs/>
          <w:sz w:val="20"/>
          <w:szCs w:val="18"/>
        </w:rPr>
        <w:t>Please note that Neighborly will not work on the Internet Explorer browser.</w:t>
      </w:r>
    </w:p>
    <w:p w14:paraId="5CB3476F" w14:textId="1FFE9C83" w:rsidR="00BD3F6B" w:rsidRDefault="00BD3F6B" w:rsidP="00BD3F6B">
      <w:pPr>
        <w:pStyle w:val="ListParagraph"/>
        <w:numPr>
          <w:ilvl w:val="0"/>
          <w:numId w:val="27"/>
        </w:numPr>
        <w:rPr>
          <w:sz w:val="20"/>
          <w:szCs w:val="18"/>
        </w:rPr>
      </w:pPr>
      <w:r>
        <w:rPr>
          <w:b/>
          <w:bCs/>
          <w:sz w:val="20"/>
          <w:szCs w:val="18"/>
        </w:rPr>
        <w:t xml:space="preserve">Create your account. </w:t>
      </w:r>
      <w:r>
        <w:rPr>
          <w:sz w:val="20"/>
          <w:szCs w:val="18"/>
        </w:rPr>
        <w:t xml:space="preserve">Applicants who do not already have </w:t>
      </w:r>
      <w:r w:rsidR="00881815">
        <w:rPr>
          <w:sz w:val="20"/>
          <w:szCs w:val="18"/>
        </w:rPr>
        <w:t xml:space="preserve">Neighborly credentials must create one to apply. Following the Neighborly link above and selecting ‘register’ on the home page will help them apply. You will enter your email address and select ‘send verification code.’ Look for the email in your inbox and follow the additional instructions. Follow these </w:t>
      </w:r>
      <w:r w:rsidR="00881815">
        <w:rPr>
          <w:sz w:val="20"/>
          <w:szCs w:val="18"/>
        </w:rPr>
        <w:lastRenderedPageBreak/>
        <w:t>instructions to finish setting up your account. For a step-by-step guide to setting up an account, select the ‘Video Tutorial: Register’ link on the ‘Register’ page.</w:t>
      </w:r>
    </w:p>
    <w:p w14:paraId="439F7FE0" w14:textId="0F87F4EA" w:rsidR="00881815" w:rsidRDefault="00881815" w:rsidP="00BD3F6B">
      <w:pPr>
        <w:pStyle w:val="ListParagraph"/>
        <w:numPr>
          <w:ilvl w:val="0"/>
          <w:numId w:val="27"/>
        </w:numPr>
        <w:rPr>
          <w:sz w:val="20"/>
          <w:szCs w:val="18"/>
        </w:rPr>
      </w:pPr>
      <w:r>
        <w:rPr>
          <w:b/>
          <w:bCs/>
          <w:sz w:val="20"/>
          <w:szCs w:val="18"/>
        </w:rPr>
        <w:t>Apply!</w:t>
      </w:r>
      <w:r>
        <w:rPr>
          <w:sz w:val="20"/>
          <w:szCs w:val="18"/>
        </w:rPr>
        <w:t xml:space="preserve"> Click the ‘Apply button’ to begin your application. You can only access applications during the open application period.</w:t>
      </w:r>
    </w:p>
    <w:p w14:paraId="2F51B046" w14:textId="1D4B2618" w:rsidR="00881815" w:rsidRDefault="00881815" w:rsidP="00202888">
      <w:pPr>
        <w:pStyle w:val="ListParagraph"/>
        <w:numPr>
          <w:ilvl w:val="0"/>
          <w:numId w:val="27"/>
        </w:numPr>
        <w:rPr>
          <w:sz w:val="20"/>
          <w:szCs w:val="18"/>
        </w:rPr>
      </w:pPr>
      <w:r w:rsidRPr="00731F88">
        <w:rPr>
          <w:b/>
          <w:bCs/>
          <w:sz w:val="20"/>
          <w:szCs w:val="18"/>
        </w:rPr>
        <w:t>Complete and submit the application</w:t>
      </w:r>
      <w:r w:rsidRPr="00731F88">
        <w:rPr>
          <w:sz w:val="20"/>
          <w:szCs w:val="18"/>
        </w:rPr>
        <w:t>. Neighborly automatically saves your progress as you click through the application fields. This means you don’t need to complete the application in one sitting. Just make sure that you complete and submit the application before the deadline.</w:t>
      </w:r>
    </w:p>
    <w:p w14:paraId="3F43DFF2" w14:textId="77777777" w:rsidR="00731F88" w:rsidRPr="00731F88" w:rsidRDefault="00731F88" w:rsidP="00731F88">
      <w:pPr>
        <w:rPr>
          <w:sz w:val="20"/>
          <w:szCs w:val="18"/>
        </w:rPr>
      </w:pPr>
    </w:p>
    <w:p w14:paraId="65DB8132" w14:textId="3BD51475" w:rsidR="00731F88" w:rsidRPr="00EE55BC" w:rsidRDefault="00731F88" w:rsidP="00EE55BC">
      <w:pPr>
        <w:pStyle w:val="Heading3"/>
      </w:pPr>
      <w:bookmarkStart w:id="13" w:name="_Toc236253982"/>
      <w:r w:rsidRPr="00EE55BC">
        <w:t>EVALUATION PROCESS</w:t>
      </w:r>
      <w:bookmarkEnd w:id="13"/>
    </w:p>
    <w:p w14:paraId="53C8CF5B" w14:textId="4C9C7794" w:rsidR="00D60B7B" w:rsidRDefault="00731F88" w:rsidP="00D60B7B">
      <w:pPr>
        <w:rPr>
          <w:sz w:val="20"/>
          <w:szCs w:val="18"/>
        </w:rPr>
      </w:pPr>
      <w:r>
        <w:rPr>
          <w:sz w:val="20"/>
          <w:szCs w:val="18"/>
        </w:rPr>
        <w:t>Different parties in the City will evaluate your application. These include administrative staff, the CDCIP Board, the Mayor’s Office, and City Council. The City will evaluate your application based on</w:t>
      </w:r>
      <w:r w:rsidR="00D60B7B">
        <w:rPr>
          <w:sz w:val="20"/>
          <w:szCs w:val="18"/>
        </w:rPr>
        <w:t xml:space="preserve"> alignment with the </w:t>
      </w:r>
      <w:r>
        <w:rPr>
          <w:i/>
          <w:iCs/>
          <w:sz w:val="20"/>
          <w:szCs w:val="18"/>
        </w:rPr>
        <w:t xml:space="preserve">Housing SLC: 2023-2027 </w:t>
      </w:r>
      <w:r>
        <w:rPr>
          <w:sz w:val="20"/>
          <w:szCs w:val="18"/>
        </w:rPr>
        <w:t>housing plan.</w:t>
      </w:r>
    </w:p>
    <w:p w14:paraId="20C0E1C5" w14:textId="77777777" w:rsidR="00D60B7B" w:rsidRPr="00D60B7B" w:rsidRDefault="00D60B7B" w:rsidP="00D60B7B">
      <w:pPr>
        <w:rPr>
          <w:sz w:val="20"/>
          <w:szCs w:val="18"/>
        </w:rPr>
      </w:pPr>
    </w:p>
    <w:p w14:paraId="7A4C86F1" w14:textId="525D7201" w:rsidR="00731F88" w:rsidRPr="00346DB1" w:rsidRDefault="00D60B7B"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 xml:space="preserve">Initial </w:t>
      </w:r>
      <w:r w:rsidR="00731F88" w:rsidRPr="00346DB1">
        <w:rPr>
          <w:rFonts w:ascii="Open Sans" w:hAnsi="Open Sans" w:cs="Open Sans"/>
          <w:b/>
          <w:bCs/>
          <w:i w:val="0"/>
          <w:iCs w:val="0"/>
          <w:color w:val="auto"/>
          <w:sz w:val="24"/>
          <w:szCs w:val="22"/>
        </w:rPr>
        <w:t xml:space="preserve">Evaluation </w:t>
      </w:r>
      <w:r w:rsidRPr="00346DB1">
        <w:rPr>
          <w:rFonts w:ascii="Open Sans" w:hAnsi="Open Sans" w:cs="Open Sans"/>
          <w:b/>
          <w:bCs/>
          <w:i w:val="0"/>
          <w:iCs w:val="0"/>
          <w:color w:val="auto"/>
          <w:sz w:val="24"/>
          <w:szCs w:val="22"/>
        </w:rPr>
        <w:t xml:space="preserve">&amp; </w:t>
      </w:r>
      <w:r w:rsidR="00731F88" w:rsidRPr="00346DB1">
        <w:rPr>
          <w:rFonts w:ascii="Open Sans" w:hAnsi="Open Sans" w:cs="Open Sans"/>
          <w:b/>
          <w:bCs/>
          <w:i w:val="0"/>
          <w:iCs w:val="0"/>
          <w:color w:val="auto"/>
          <w:sz w:val="24"/>
          <w:szCs w:val="22"/>
        </w:rPr>
        <w:t>Scoring</w:t>
      </w:r>
    </w:p>
    <w:p w14:paraId="77FC0F7A" w14:textId="452E1422" w:rsidR="008E70B5" w:rsidRDefault="00D60B7B" w:rsidP="00731F88">
      <w:pPr>
        <w:rPr>
          <w:sz w:val="20"/>
          <w:szCs w:val="18"/>
        </w:rPr>
      </w:pPr>
      <w:r>
        <w:rPr>
          <w:sz w:val="20"/>
          <w:szCs w:val="18"/>
        </w:rPr>
        <w:t xml:space="preserve">City staff first determines application eligibility. If an application is eligible, it moves to scoring. </w:t>
      </w:r>
      <w:r w:rsidR="008E70B5">
        <w:rPr>
          <w:sz w:val="20"/>
          <w:szCs w:val="18"/>
        </w:rPr>
        <w:t xml:space="preserve">We divide the scoring of your application into two steps: the administrative review and the board review. </w:t>
      </w:r>
    </w:p>
    <w:p w14:paraId="4DB40B14" w14:textId="291EA74C" w:rsidR="00731F88" w:rsidRDefault="008E70B5" w:rsidP="00731F88">
      <w:pPr>
        <w:rPr>
          <w:sz w:val="20"/>
          <w:szCs w:val="18"/>
        </w:rPr>
      </w:pPr>
      <w:r>
        <w:rPr>
          <w:sz w:val="20"/>
          <w:szCs w:val="18"/>
        </w:rPr>
        <w:t>City staff conduct the administrative review, scoring a portion of your application. This review intends to capture some of the administrative risks associated with an application and project. City staff may consult internal historical records to verify application responses. However, evaluation will primarily depend on the information in the application.</w:t>
      </w:r>
    </w:p>
    <w:p w14:paraId="170656FB" w14:textId="3BCF4215" w:rsidR="008E70B5" w:rsidRDefault="008E70B5" w:rsidP="00731F88">
      <w:pPr>
        <w:rPr>
          <w:sz w:val="20"/>
          <w:szCs w:val="18"/>
        </w:rPr>
      </w:pPr>
      <w:r>
        <w:rPr>
          <w:sz w:val="20"/>
          <w:szCs w:val="18"/>
        </w:rPr>
        <w:t>The Community Development and Capital Investment Planning board conducts the board review. The Board, or CDCIP board, scores the rest of your application. This review intends to capture the merit of the application and project. W</w:t>
      </w:r>
      <w:r w:rsidR="008926EF">
        <w:rPr>
          <w:sz w:val="20"/>
          <w:szCs w:val="18"/>
        </w:rPr>
        <w:t>hile</w:t>
      </w:r>
      <w:r>
        <w:rPr>
          <w:sz w:val="20"/>
          <w:szCs w:val="18"/>
        </w:rPr>
        <w:t xml:space="preserve"> the Board may consult City staff or the administrative scores for insight, they make an independent determination. Community volunteers make up the membership of this Board. Unlike City staff, </w:t>
      </w:r>
      <w:r w:rsidR="00D60B7B">
        <w:rPr>
          <w:sz w:val="20"/>
          <w:szCs w:val="18"/>
        </w:rPr>
        <w:t>their day-to-day expertise may not overlap with the subject of the application.</w:t>
      </w:r>
    </w:p>
    <w:p w14:paraId="7D6A91AD" w14:textId="5F7FC261" w:rsidR="008E70B5" w:rsidRDefault="00D60B7B" w:rsidP="00731F88">
      <w:pPr>
        <w:rPr>
          <w:sz w:val="20"/>
          <w:szCs w:val="18"/>
        </w:rPr>
      </w:pPr>
      <w:r>
        <w:rPr>
          <w:sz w:val="20"/>
          <w:szCs w:val="18"/>
        </w:rPr>
        <w:t>An application can receive a maximum score of 100 points. The administrative score makes up one-third of the total score. The board score makes up the remaining two-thirds. Applicants can review the scoring and eligibility rubrics in Part 3 of this document.</w:t>
      </w:r>
    </w:p>
    <w:p w14:paraId="51A39357" w14:textId="77777777" w:rsidR="00D60B7B" w:rsidRDefault="00D60B7B" w:rsidP="00731F88">
      <w:pPr>
        <w:rPr>
          <w:sz w:val="20"/>
          <w:szCs w:val="18"/>
        </w:rPr>
      </w:pPr>
    </w:p>
    <w:p w14:paraId="44DF1E0C" w14:textId="412C1922" w:rsidR="00D60B7B" w:rsidRPr="00346DB1" w:rsidRDefault="00D60B7B"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Funding Recommendations</w:t>
      </w:r>
    </w:p>
    <w:p w14:paraId="2F74A914" w14:textId="13DAE1EA" w:rsidR="00D60B7B" w:rsidRDefault="00D60B7B" w:rsidP="00731F88">
      <w:pPr>
        <w:rPr>
          <w:sz w:val="20"/>
          <w:szCs w:val="18"/>
        </w:rPr>
      </w:pPr>
      <w:r w:rsidRPr="00D60B7B">
        <w:rPr>
          <w:sz w:val="20"/>
          <w:szCs w:val="18"/>
        </w:rPr>
        <w:t xml:space="preserve">After scoring </w:t>
      </w:r>
      <w:r>
        <w:rPr>
          <w:sz w:val="20"/>
          <w:szCs w:val="18"/>
        </w:rPr>
        <w:t xml:space="preserve">all </w:t>
      </w:r>
      <w:r w:rsidRPr="00D60B7B">
        <w:rPr>
          <w:sz w:val="20"/>
          <w:szCs w:val="18"/>
        </w:rPr>
        <w:t>application</w:t>
      </w:r>
      <w:r>
        <w:rPr>
          <w:sz w:val="20"/>
          <w:szCs w:val="18"/>
        </w:rPr>
        <w:t>s, the Board makes funding recommendations to the Mayor. Their recommendations often depend on the total score of the application. After reviewing the</w:t>
      </w:r>
      <w:r w:rsidR="006D3997">
        <w:rPr>
          <w:sz w:val="20"/>
          <w:szCs w:val="18"/>
        </w:rPr>
        <w:t xml:space="preserve"> Board’s</w:t>
      </w:r>
      <w:r>
        <w:rPr>
          <w:sz w:val="20"/>
          <w:szCs w:val="18"/>
        </w:rPr>
        <w:t xml:space="preserve"> recommendations, the Mayor submits her own </w:t>
      </w:r>
      <w:r w:rsidR="006D3997">
        <w:rPr>
          <w:sz w:val="20"/>
          <w:szCs w:val="18"/>
        </w:rPr>
        <w:t xml:space="preserve">recommendations to City Council. She includes the Board’s initial recommendations in her own submission. </w:t>
      </w:r>
    </w:p>
    <w:p w14:paraId="20DC9FF8" w14:textId="77777777" w:rsidR="006D3997" w:rsidRDefault="006D3997" w:rsidP="00731F88">
      <w:pPr>
        <w:rPr>
          <w:sz w:val="20"/>
          <w:szCs w:val="18"/>
        </w:rPr>
      </w:pPr>
    </w:p>
    <w:p w14:paraId="04ED7918" w14:textId="7F34FFF0" w:rsidR="006D3997" w:rsidRPr="00346DB1" w:rsidRDefault="006D3997"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Funding Decisions</w:t>
      </w:r>
    </w:p>
    <w:p w14:paraId="5B2D339A" w14:textId="3F2945C1" w:rsidR="006D3997" w:rsidRPr="006D3997" w:rsidRDefault="006D3997" w:rsidP="006D3997">
      <w:pPr>
        <w:rPr>
          <w:sz w:val="20"/>
          <w:szCs w:val="18"/>
        </w:rPr>
      </w:pPr>
      <w:r>
        <w:rPr>
          <w:sz w:val="20"/>
          <w:szCs w:val="18"/>
        </w:rPr>
        <w:t xml:space="preserve">The </w:t>
      </w:r>
      <w:r w:rsidRPr="006D3997">
        <w:rPr>
          <w:sz w:val="20"/>
          <w:szCs w:val="18"/>
        </w:rPr>
        <w:t xml:space="preserve">City Council holds a public hearing </w:t>
      </w:r>
      <w:r>
        <w:rPr>
          <w:sz w:val="20"/>
          <w:szCs w:val="18"/>
        </w:rPr>
        <w:t>when reviewing funding recommendations</w:t>
      </w:r>
      <w:r w:rsidRPr="006D3997">
        <w:rPr>
          <w:sz w:val="20"/>
          <w:szCs w:val="18"/>
        </w:rPr>
        <w:t xml:space="preserve">. </w:t>
      </w:r>
      <w:r w:rsidR="008926EF">
        <w:rPr>
          <w:sz w:val="20"/>
          <w:szCs w:val="18"/>
        </w:rPr>
        <w:t xml:space="preserve">Applicants may provide public </w:t>
      </w:r>
      <w:r w:rsidR="009F0780">
        <w:rPr>
          <w:sz w:val="20"/>
          <w:szCs w:val="18"/>
        </w:rPr>
        <w:t>comments</w:t>
      </w:r>
      <w:r w:rsidR="008926EF">
        <w:rPr>
          <w:sz w:val="20"/>
          <w:szCs w:val="18"/>
        </w:rPr>
        <w:t xml:space="preserve"> to the </w:t>
      </w:r>
      <w:r w:rsidR="009F0780">
        <w:rPr>
          <w:sz w:val="20"/>
          <w:szCs w:val="18"/>
        </w:rPr>
        <w:t>Council</w:t>
      </w:r>
      <w:r w:rsidR="008926EF">
        <w:rPr>
          <w:sz w:val="20"/>
          <w:szCs w:val="18"/>
        </w:rPr>
        <w:t xml:space="preserve"> during the formal hearing. </w:t>
      </w:r>
      <w:r w:rsidRPr="006D3997">
        <w:rPr>
          <w:sz w:val="20"/>
          <w:szCs w:val="18"/>
        </w:rPr>
        <w:t xml:space="preserve">Applications recommended for funding by </w:t>
      </w:r>
      <w:r>
        <w:rPr>
          <w:sz w:val="20"/>
          <w:szCs w:val="18"/>
        </w:rPr>
        <w:t>either the Board or the</w:t>
      </w:r>
      <w:r w:rsidRPr="006D3997">
        <w:rPr>
          <w:sz w:val="20"/>
          <w:szCs w:val="18"/>
        </w:rPr>
        <w:t xml:space="preserve"> Mayor will not necessarily receive an award</w:t>
      </w:r>
      <w:r>
        <w:rPr>
          <w:sz w:val="20"/>
          <w:szCs w:val="18"/>
        </w:rPr>
        <w:t xml:space="preserve">. </w:t>
      </w:r>
      <w:r w:rsidRPr="006D3997">
        <w:rPr>
          <w:sz w:val="20"/>
          <w:szCs w:val="18"/>
        </w:rPr>
        <w:t xml:space="preserve">Following the public hearing and several briefings on the applications, the City Council </w:t>
      </w:r>
      <w:r>
        <w:rPr>
          <w:sz w:val="20"/>
          <w:szCs w:val="18"/>
        </w:rPr>
        <w:t>adopts a funding decision for awards</w:t>
      </w:r>
      <w:r w:rsidRPr="006D3997">
        <w:rPr>
          <w:sz w:val="20"/>
          <w:szCs w:val="18"/>
        </w:rPr>
        <w:t xml:space="preserve">. </w:t>
      </w:r>
      <w:r>
        <w:rPr>
          <w:sz w:val="20"/>
          <w:szCs w:val="18"/>
        </w:rPr>
        <w:t xml:space="preserve">They may choose to fund awards at the </w:t>
      </w:r>
      <w:r w:rsidRPr="006D3997">
        <w:rPr>
          <w:sz w:val="20"/>
          <w:szCs w:val="18"/>
        </w:rPr>
        <w:t>full or partial amount requested.</w:t>
      </w:r>
    </w:p>
    <w:p w14:paraId="37AEB8E7" w14:textId="702176E1" w:rsidR="006D3997" w:rsidRDefault="006D3997" w:rsidP="00731F88">
      <w:pPr>
        <w:rPr>
          <w:sz w:val="20"/>
          <w:szCs w:val="18"/>
        </w:rPr>
      </w:pPr>
    </w:p>
    <w:p w14:paraId="4F0179F9" w14:textId="7CB05F27" w:rsidR="006D3997" w:rsidRPr="00346DB1" w:rsidRDefault="006D3997"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Funding Agreement Contracts</w:t>
      </w:r>
    </w:p>
    <w:p w14:paraId="7B04357B" w14:textId="1EC61510" w:rsidR="006D3997" w:rsidRDefault="006D3997" w:rsidP="006D3997">
      <w:pPr>
        <w:rPr>
          <w:sz w:val="20"/>
          <w:szCs w:val="18"/>
        </w:rPr>
      </w:pPr>
      <w:r>
        <w:rPr>
          <w:sz w:val="20"/>
          <w:szCs w:val="18"/>
        </w:rPr>
        <w:t>To receive funding a</w:t>
      </w:r>
      <w:r w:rsidRPr="006D3997">
        <w:rPr>
          <w:sz w:val="20"/>
          <w:szCs w:val="18"/>
        </w:rPr>
        <w:t xml:space="preserve">pplicants </w:t>
      </w:r>
      <w:r>
        <w:rPr>
          <w:sz w:val="20"/>
          <w:szCs w:val="18"/>
        </w:rPr>
        <w:t>must</w:t>
      </w:r>
      <w:r w:rsidRPr="006D3997">
        <w:rPr>
          <w:sz w:val="20"/>
          <w:szCs w:val="18"/>
        </w:rPr>
        <w:t xml:space="preserve"> enter into a contract with the City. Contract negotiations might </w:t>
      </w:r>
      <w:r>
        <w:rPr>
          <w:sz w:val="20"/>
          <w:szCs w:val="18"/>
        </w:rPr>
        <w:t>include</w:t>
      </w:r>
      <w:r w:rsidRPr="006D3997">
        <w:rPr>
          <w:sz w:val="20"/>
          <w:szCs w:val="18"/>
        </w:rPr>
        <w:t xml:space="preserve"> additional requirements, such as </w:t>
      </w:r>
      <w:r>
        <w:rPr>
          <w:sz w:val="20"/>
          <w:szCs w:val="18"/>
        </w:rPr>
        <w:t>refining</w:t>
      </w:r>
      <w:r w:rsidRPr="006D3997">
        <w:rPr>
          <w:sz w:val="20"/>
          <w:szCs w:val="18"/>
        </w:rPr>
        <w:t xml:space="preserve"> final scope of services. </w:t>
      </w:r>
      <w:r>
        <w:rPr>
          <w:sz w:val="20"/>
          <w:szCs w:val="18"/>
        </w:rPr>
        <w:t xml:space="preserve">City </w:t>
      </w:r>
      <w:r w:rsidRPr="006D3997">
        <w:rPr>
          <w:sz w:val="20"/>
          <w:szCs w:val="18"/>
        </w:rPr>
        <w:t>staff will contract with the selected applicants once negotiations are complete.</w:t>
      </w:r>
    </w:p>
    <w:p w14:paraId="3F687985" w14:textId="77777777" w:rsidR="006D3997" w:rsidRDefault="006D3997" w:rsidP="006D3997">
      <w:pPr>
        <w:rPr>
          <w:sz w:val="20"/>
          <w:szCs w:val="18"/>
        </w:rPr>
      </w:pPr>
    </w:p>
    <w:p w14:paraId="4DA6D6CA" w14:textId="13B1965F" w:rsidR="006D3997" w:rsidRPr="00346DB1" w:rsidRDefault="006D3997"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Housing SLC: 2023-2027</w:t>
      </w:r>
    </w:p>
    <w:p w14:paraId="739906ED" w14:textId="0C60131E" w:rsidR="006D3997" w:rsidRDefault="006D3997" w:rsidP="006D3997">
      <w:pPr>
        <w:rPr>
          <w:sz w:val="20"/>
          <w:szCs w:val="18"/>
        </w:rPr>
      </w:pPr>
      <w:r>
        <w:rPr>
          <w:sz w:val="20"/>
          <w:szCs w:val="18"/>
        </w:rPr>
        <w:t xml:space="preserve">City Council adopted </w:t>
      </w:r>
      <w:r>
        <w:rPr>
          <w:i/>
          <w:iCs/>
          <w:sz w:val="20"/>
          <w:szCs w:val="18"/>
        </w:rPr>
        <w:t xml:space="preserve">Housing SLC </w:t>
      </w:r>
      <w:r>
        <w:rPr>
          <w:sz w:val="20"/>
          <w:szCs w:val="18"/>
        </w:rPr>
        <w:t>as the City’s master housing plan from 2023 to 2027. During this time, all housing projects or programs funded by the City must align with this plan. This includ</w:t>
      </w:r>
      <w:r w:rsidR="00EA2C44">
        <w:rPr>
          <w:sz w:val="20"/>
          <w:szCs w:val="18"/>
        </w:rPr>
        <w:t xml:space="preserve">es this FOF for this program year. We encourage all applicants to </w:t>
      </w:r>
      <w:hyperlink r:id="rId20" w:history="1">
        <w:r w:rsidR="00EA2C44" w:rsidRPr="00EA2C44">
          <w:rPr>
            <w:rStyle w:val="Hyperlink"/>
            <w:sz w:val="20"/>
            <w:szCs w:val="18"/>
          </w:rPr>
          <w:t xml:space="preserve">review </w:t>
        </w:r>
        <w:r w:rsidR="00EA2C44" w:rsidRPr="00EA2C44">
          <w:rPr>
            <w:rStyle w:val="Hyperlink"/>
            <w:i/>
            <w:iCs/>
            <w:sz w:val="20"/>
            <w:szCs w:val="18"/>
          </w:rPr>
          <w:t>Housing SLC</w:t>
        </w:r>
        <w:r w:rsidR="00EA2C44" w:rsidRPr="00EA2C44">
          <w:rPr>
            <w:rStyle w:val="Hyperlink"/>
            <w:sz w:val="20"/>
            <w:szCs w:val="18"/>
          </w:rPr>
          <w:t xml:space="preserve"> </w:t>
        </w:r>
      </w:hyperlink>
      <w:r w:rsidR="00EA2C44">
        <w:rPr>
          <w:sz w:val="20"/>
          <w:szCs w:val="18"/>
        </w:rPr>
        <w:t>to ensure their project aligns with the plan. All applicants must identify which goals from the plan their project addresses. These goals include:</w:t>
      </w:r>
    </w:p>
    <w:p w14:paraId="2A206B9C" w14:textId="1ECF0805" w:rsidR="00EA2C44" w:rsidRDefault="00EA2C44" w:rsidP="00EA2C44">
      <w:pPr>
        <w:pStyle w:val="ListParagraph"/>
        <w:numPr>
          <w:ilvl w:val="0"/>
          <w:numId w:val="25"/>
        </w:numPr>
        <w:rPr>
          <w:sz w:val="20"/>
          <w:szCs w:val="18"/>
        </w:rPr>
      </w:pPr>
      <w:r w:rsidRPr="00EA2C44">
        <w:rPr>
          <w:sz w:val="20"/>
          <w:szCs w:val="18"/>
        </w:rPr>
        <w:t>Increas</w:t>
      </w:r>
      <w:r>
        <w:rPr>
          <w:sz w:val="20"/>
          <w:szCs w:val="18"/>
        </w:rPr>
        <w:t>ing</w:t>
      </w:r>
      <w:r w:rsidRPr="00EA2C44">
        <w:rPr>
          <w:sz w:val="20"/>
          <w:szCs w:val="18"/>
        </w:rPr>
        <w:t xml:space="preserve"> housing stability throughout the city.</w:t>
      </w:r>
    </w:p>
    <w:p w14:paraId="7F5FB3C7" w14:textId="77777777" w:rsidR="00EA2C44" w:rsidRDefault="00EA2C44" w:rsidP="00EA2C44">
      <w:pPr>
        <w:pStyle w:val="ListParagraph"/>
        <w:numPr>
          <w:ilvl w:val="0"/>
          <w:numId w:val="25"/>
        </w:numPr>
        <w:rPr>
          <w:sz w:val="20"/>
          <w:szCs w:val="18"/>
        </w:rPr>
        <w:sectPr w:rsidR="00EA2C44">
          <w:headerReference w:type="default" r:id="rId21"/>
          <w:footerReference w:type="default" r:id="rId22"/>
          <w:pgSz w:w="12240" w:h="15840"/>
          <w:pgMar w:top="1440" w:right="1440" w:bottom="1440" w:left="1440" w:header="720" w:footer="720" w:gutter="0"/>
          <w:cols w:space="720"/>
          <w:docGrid w:linePitch="360"/>
        </w:sectPr>
      </w:pPr>
      <w:r w:rsidRPr="00EA2C44">
        <w:rPr>
          <w:sz w:val="20"/>
          <w:szCs w:val="18"/>
        </w:rPr>
        <w:t>Increase opportunities for homeownership and other wealth and equity building.</w:t>
      </w:r>
    </w:p>
    <w:p w14:paraId="35AF35AD" w14:textId="4C5F5351" w:rsidR="004E1A52" w:rsidRPr="00EE55BC" w:rsidRDefault="00EA2C44" w:rsidP="00EE55BC">
      <w:pPr>
        <w:pStyle w:val="Heading2"/>
      </w:pPr>
      <w:bookmarkStart w:id="14" w:name="_Toc236253947"/>
      <w:bookmarkStart w:id="15" w:name="_Toc236253983"/>
      <w:r w:rsidRPr="00EE55BC">
        <w:lastRenderedPageBreak/>
        <w:t>PART 2: FOF OVERVIEW</w:t>
      </w:r>
      <w:bookmarkEnd w:id="14"/>
      <w:bookmarkEnd w:id="15"/>
    </w:p>
    <w:p w14:paraId="45D0FD2D" w14:textId="343546C8" w:rsidR="00EB32F8" w:rsidRDefault="00EB32F8" w:rsidP="00EB32F8">
      <w:pPr>
        <w:rPr>
          <w:sz w:val="20"/>
          <w:szCs w:val="18"/>
        </w:rPr>
      </w:pPr>
      <w:r>
        <w:rPr>
          <w:sz w:val="20"/>
          <w:szCs w:val="18"/>
        </w:rPr>
        <w:t xml:space="preserve">City Council established </w:t>
      </w:r>
      <w:r w:rsidRPr="00EB32F8">
        <w:rPr>
          <w:sz w:val="20"/>
          <w:szCs w:val="18"/>
        </w:rPr>
        <w:t xml:space="preserve">Funding Our Future, or FOF, </w:t>
      </w:r>
      <w:r>
        <w:rPr>
          <w:sz w:val="20"/>
          <w:szCs w:val="18"/>
        </w:rPr>
        <w:t>as</w:t>
      </w:r>
      <w:r w:rsidRPr="00EB32F8">
        <w:rPr>
          <w:sz w:val="20"/>
          <w:szCs w:val="18"/>
        </w:rPr>
        <w:t xml:space="preserve"> a program </w:t>
      </w:r>
      <w:r>
        <w:rPr>
          <w:sz w:val="20"/>
          <w:szCs w:val="18"/>
        </w:rPr>
        <w:t>addressing</w:t>
      </w:r>
      <w:r w:rsidRPr="00EB32F8">
        <w:rPr>
          <w:sz w:val="20"/>
          <w:szCs w:val="18"/>
        </w:rPr>
        <w:t xml:space="preserve"> critical needs in Salt Lake City. The SLC sales tax provides the funding for the program. The City has several focus areas for </w:t>
      </w:r>
      <w:r>
        <w:rPr>
          <w:sz w:val="20"/>
          <w:szCs w:val="18"/>
        </w:rPr>
        <w:t>this</w:t>
      </w:r>
      <w:r w:rsidRPr="00EB32F8">
        <w:rPr>
          <w:sz w:val="20"/>
          <w:szCs w:val="18"/>
        </w:rPr>
        <w:t xml:space="preserve"> program. This application focuses only on </w:t>
      </w:r>
      <w:r>
        <w:rPr>
          <w:sz w:val="20"/>
          <w:szCs w:val="18"/>
        </w:rPr>
        <w:t xml:space="preserve">the </w:t>
      </w:r>
      <w:r w:rsidRPr="00EB32F8">
        <w:rPr>
          <w:sz w:val="20"/>
          <w:szCs w:val="18"/>
        </w:rPr>
        <w:t>housing services</w:t>
      </w:r>
      <w:r>
        <w:rPr>
          <w:sz w:val="20"/>
          <w:szCs w:val="18"/>
        </w:rPr>
        <w:t xml:space="preserve"> portion of FOF</w:t>
      </w:r>
      <w:r w:rsidRPr="00EB32F8">
        <w:rPr>
          <w:sz w:val="20"/>
          <w:szCs w:val="18"/>
        </w:rPr>
        <w:t>.</w:t>
      </w:r>
      <w:r>
        <w:rPr>
          <w:sz w:val="20"/>
          <w:szCs w:val="18"/>
        </w:rPr>
        <w:t xml:space="preserve"> </w:t>
      </w:r>
    </w:p>
    <w:p w14:paraId="6F83D15A" w14:textId="77777777" w:rsidR="00811514" w:rsidRDefault="00811514" w:rsidP="00EB32F8">
      <w:pPr>
        <w:rPr>
          <w:sz w:val="20"/>
          <w:szCs w:val="18"/>
        </w:rPr>
      </w:pPr>
    </w:p>
    <w:p w14:paraId="755BFC17" w14:textId="5824C256" w:rsidR="00811514" w:rsidRPr="00EE55BC" w:rsidRDefault="00811514" w:rsidP="00EE55BC">
      <w:pPr>
        <w:pStyle w:val="Heading3"/>
      </w:pPr>
      <w:bookmarkStart w:id="16" w:name="_Toc236253984"/>
      <w:r w:rsidRPr="00EE55BC">
        <w:t>CATEGORY DESCRIPTIONS</w:t>
      </w:r>
      <w:bookmarkEnd w:id="16"/>
    </w:p>
    <w:p w14:paraId="5C938688" w14:textId="6993E232" w:rsidR="00811514" w:rsidRPr="00346DB1" w:rsidRDefault="00811514"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Tenant-based Housing Assistance</w:t>
      </w:r>
    </w:p>
    <w:p w14:paraId="0DA58ABC" w14:textId="2A24D69B" w:rsidR="005B6826" w:rsidRDefault="005B6826" w:rsidP="005B6826">
      <w:pPr>
        <w:rPr>
          <w:sz w:val="20"/>
          <w:szCs w:val="18"/>
        </w:rPr>
      </w:pPr>
      <w:r>
        <w:rPr>
          <w:sz w:val="20"/>
          <w:szCs w:val="18"/>
        </w:rPr>
        <w:t xml:space="preserve">This </w:t>
      </w:r>
      <w:r w:rsidR="00CD5740">
        <w:rPr>
          <w:sz w:val="20"/>
          <w:szCs w:val="18"/>
        </w:rPr>
        <w:t xml:space="preserve">FOF </w:t>
      </w:r>
      <w:r>
        <w:rPr>
          <w:sz w:val="20"/>
          <w:szCs w:val="18"/>
        </w:rPr>
        <w:t xml:space="preserve">funding </w:t>
      </w:r>
      <w:r w:rsidR="003263FE">
        <w:rPr>
          <w:sz w:val="20"/>
          <w:szCs w:val="18"/>
        </w:rPr>
        <w:t>provides temporary assistance to</w:t>
      </w:r>
      <w:r>
        <w:rPr>
          <w:sz w:val="20"/>
          <w:szCs w:val="18"/>
        </w:rPr>
        <w:t xml:space="preserve"> individuals who do not own their place of residence. </w:t>
      </w:r>
      <w:r w:rsidR="003263FE">
        <w:rPr>
          <w:sz w:val="20"/>
          <w:szCs w:val="18"/>
        </w:rPr>
        <w:t>Historically most projects under this category have served renters with financial assistance or supportive services. Landlord mediation or incentives have also fallen into this category.</w:t>
      </w:r>
      <w:r w:rsidR="00CD5740">
        <w:rPr>
          <w:sz w:val="20"/>
          <w:szCs w:val="18"/>
        </w:rPr>
        <w:t xml:space="preserve"> See ‘Eligible Services’ for a full breakdown of </w:t>
      </w:r>
      <w:r w:rsidR="002A38F7">
        <w:rPr>
          <w:sz w:val="20"/>
          <w:szCs w:val="18"/>
        </w:rPr>
        <w:t>possible services</w:t>
      </w:r>
      <w:r w:rsidR="00CD5740">
        <w:rPr>
          <w:sz w:val="20"/>
          <w:szCs w:val="18"/>
        </w:rPr>
        <w:t>.</w:t>
      </w:r>
    </w:p>
    <w:p w14:paraId="070B323B" w14:textId="4E36D8B2" w:rsidR="003263FE" w:rsidRDefault="003263FE" w:rsidP="005B6826">
      <w:pPr>
        <w:rPr>
          <w:sz w:val="20"/>
          <w:szCs w:val="18"/>
        </w:rPr>
      </w:pPr>
      <w:r>
        <w:rPr>
          <w:sz w:val="20"/>
          <w:szCs w:val="18"/>
        </w:rPr>
        <w:t>Not everyone captured by this funding may be a formal tenant. Projects serving homeless individuals would most often qualify as TBHA projects</w:t>
      </w:r>
      <w:r w:rsidR="00CD5740">
        <w:rPr>
          <w:sz w:val="20"/>
          <w:szCs w:val="18"/>
        </w:rPr>
        <w:t xml:space="preserve">. </w:t>
      </w:r>
    </w:p>
    <w:p w14:paraId="64B68EBB" w14:textId="77777777" w:rsidR="00CD5740" w:rsidRPr="005B6826" w:rsidRDefault="00CD5740" w:rsidP="005B6826">
      <w:pPr>
        <w:rPr>
          <w:sz w:val="20"/>
          <w:szCs w:val="18"/>
        </w:rPr>
      </w:pPr>
    </w:p>
    <w:p w14:paraId="2B76B3FF" w14:textId="1EEA808C" w:rsidR="00811514" w:rsidRPr="00346DB1" w:rsidRDefault="00811514"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Equity &amp; Home Ownership Assistance</w:t>
      </w:r>
    </w:p>
    <w:p w14:paraId="4CB95684" w14:textId="03F6A7C4" w:rsidR="002A38F7" w:rsidRDefault="00CD5740" w:rsidP="00EB32F8">
      <w:pPr>
        <w:rPr>
          <w:sz w:val="20"/>
          <w:szCs w:val="18"/>
        </w:rPr>
      </w:pPr>
      <w:r>
        <w:rPr>
          <w:sz w:val="20"/>
          <w:szCs w:val="18"/>
        </w:rPr>
        <w:t xml:space="preserve">This FOF funding provides temporary assistance to current or future </w:t>
      </w:r>
      <w:r w:rsidR="002A38F7">
        <w:rPr>
          <w:sz w:val="20"/>
          <w:szCs w:val="18"/>
        </w:rPr>
        <w:t>homeowners</w:t>
      </w:r>
      <w:r>
        <w:rPr>
          <w:sz w:val="20"/>
          <w:szCs w:val="18"/>
        </w:rPr>
        <w:t xml:space="preserve">. </w:t>
      </w:r>
      <w:r w:rsidR="002A38F7">
        <w:rPr>
          <w:sz w:val="20"/>
          <w:szCs w:val="18"/>
        </w:rPr>
        <w:t>Historically most projects under this category have provided:</w:t>
      </w:r>
    </w:p>
    <w:p w14:paraId="6D387D5F" w14:textId="77777777" w:rsidR="002A38F7" w:rsidRPr="002A38F7" w:rsidRDefault="002A38F7" w:rsidP="002A38F7">
      <w:pPr>
        <w:pStyle w:val="ListParagraph"/>
        <w:numPr>
          <w:ilvl w:val="0"/>
          <w:numId w:val="30"/>
        </w:numPr>
        <w:rPr>
          <w:sz w:val="20"/>
          <w:szCs w:val="18"/>
        </w:rPr>
      </w:pPr>
      <w:r w:rsidRPr="002A38F7">
        <w:rPr>
          <w:sz w:val="20"/>
          <w:szCs w:val="18"/>
        </w:rPr>
        <w:t>Down payment assistance for first-time homeowners.</w:t>
      </w:r>
    </w:p>
    <w:p w14:paraId="485B15D8" w14:textId="5FFC4D6D" w:rsidR="00EB32F8" w:rsidRDefault="002A38F7" w:rsidP="002A38F7">
      <w:pPr>
        <w:pStyle w:val="ListParagraph"/>
        <w:numPr>
          <w:ilvl w:val="0"/>
          <w:numId w:val="30"/>
        </w:numPr>
        <w:rPr>
          <w:sz w:val="20"/>
          <w:szCs w:val="18"/>
        </w:rPr>
      </w:pPr>
      <w:r w:rsidRPr="002A38F7">
        <w:rPr>
          <w:sz w:val="20"/>
          <w:szCs w:val="18"/>
        </w:rPr>
        <w:t xml:space="preserve">Mortgage assistance to assist current homeowners. </w:t>
      </w:r>
    </w:p>
    <w:p w14:paraId="6CFC7A06" w14:textId="554CD2BC" w:rsidR="002A38F7" w:rsidRDefault="002A38F7" w:rsidP="002A38F7">
      <w:pPr>
        <w:rPr>
          <w:sz w:val="20"/>
          <w:szCs w:val="18"/>
        </w:rPr>
      </w:pPr>
      <w:r>
        <w:rPr>
          <w:sz w:val="20"/>
          <w:szCs w:val="18"/>
        </w:rPr>
        <w:t xml:space="preserve">Some services in this category may serve current tenants. Equity building projects for </w:t>
      </w:r>
      <w:r w:rsidR="00527A0F">
        <w:rPr>
          <w:sz w:val="20"/>
          <w:szCs w:val="18"/>
        </w:rPr>
        <w:t>future homeowners</w:t>
      </w:r>
      <w:r>
        <w:rPr>
          <w:sz w:val="20"/>
          <w:szCs w:val="18"/>
        </w:rPr>
        <w:t xml:space="preserve"> would qualify as EHOA projects</w:t>
      </w:r>
      <w:r w:rsidR="00527A0F">
        <w:rPr>
          <w:sz w:val="20"/>
          <w:szCs w:val="18"/>
        </w:rPr>
        <w:t>, even if they are currently renters</w:t>
      </w:r>
      <w:r>
        <w:rPr>
          <w:sz w:val="20"/>
          <w:szCs w:val="18"/>
        </w:rPr>
        <w:t>.</w:t>
      </w:r>
    </w:p>
    <w:p w14:paraId="6CC55111" w14:textId="77777777" w:rsidR="00527A0F" w:rsidRPr="002A38F7" w:rsidRDefault="00527A0F" w:rsidP="002A38F7">
      <w:pPr>
        <w:rPr>
          <w:sz w:val="20"/>
          <w:szCs w:val="18"/>
        </w:rPr>
      </w:pPr>
    </w:p>
    <w:p w14:paraId="33F52E9A" w14:textId="141343AE" w:rsidR="004E1A52" w:rsidRPr="00EE55BC" w:rsidRDefault="00811514" w:rsidP="00EE55BC">
      <w:pPr>
        <w:pStyle w:val="Heading3"/>
      </w:pPr>
      <w:bookmarkStart w:id="17" w:name="_Toc236253985"/>
      <w:r w:rsidRPr="00EE55BC">
        <w:t>QUALIFICATIONS</w:t>
      </w:r>
      <w:bookmarkEnd w:id="17"/>
    </w:p>
    <w:p w14:paraId="0BAECAEF" w14:textId="66E6FB5C" w:rsidR="00EB32F8" w:rsidRPr="00346DB1" w:rsidRDefault="00EB32F8"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Agency Qualification</w:t>
      </w:r>
    </w:p>
    <w:p w14:paraId="34532568" w14:textId="0DA381A7" w:rsidR="004E1A52" w:rsidRDefault="00EB32F8" w:rsidP="004E1A52">
      <w:pPr>
        <w:rPr>
          <w:sz w:val="20"/>
          <w:szCs w:val="18"/>
        </w:rPr>
      </w:pPr>
      <w:r w:rsidRPr="00EB32F8">
        <w:rPr>
          <w:sz w:val="20"/>
          <w:szCs w:val="18"/>
        </w:rPr>
        <w:t>Our program funds local non-profit</w:t>
      </w:r>
      <w:r>
        <w:rPr>
          <w:sz w:val="20"/>
          <w:szCs w:val="18"/>
        </w:rPr>
        <w:t xml:space="preserve"> agencies</w:t>
      </w:r>
      <w:r w:rsidRPr="00EB32F8">
        <w:rPr>
          <w:sz w:val="20"/>
          <w:szCs w:val="18"/>
        </w:rPr>
        <w:t xml:space="preserve">. </w:t>
      </w:r>
      <w:r>
        <w:rPr>
          <w:sz w:val="20"/>
          <w:szCs w:val="18"/>
        </w:rPr>
        <w:t xml:space="preserve">All applicants must have proof </w:t>
      </w:r>
      <w:r w:rsidR="008E668A">
        <w:rPr>
          <w:sz w:val="20"/>
          <w:szCs w:val="18"/>
        </w:rPr>
        <w:t xml:space="preserve">of their agency IRS </w:t>
      </w:r>
      <w:r>
        <w:rPr>
          <w:sz w:val="20"/>
          <w:szCs w:val="18"/>
        </w:rPr>
        <w:t>501(c)(3)</w:t>
      </w:r>
      <w:r w:rsidR="008E668A">
        <w:rPr>
          <w:sz w:val="20"/>
          <w:szCs w:val="18"/>
        </w:rPr>
        <w:t xml:space="preserve"> designation.</w:t>
      </w:r>
    </w:p>
    <w:p w14:paraId="335F4D1A" w14:textId="77777777" w:rsidR="00713B7C" w:rsidRDefault="00713B7C" w:rsidP="004E1A52">
      <w:pPr>
        <w:rPr>
          <w:sz w:val="20"/>
          <w:szCs w:val="18"/>
        </w:rPr>
      </w:pPr>
    </w:p>
    <w:p w14:paraId="69B04F50" w14:textId="5CCA7B63" w:rsidR="00EB32F8" w:rsidRPr="00346DB1" w:rsidRDefault="00EB32F8"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Client Qualification</w:t>
      </w:r>
    </w:p>
    <w:p w14:paraId="6C9B5D4C" w14:textId="6443289E" w:rsidR="00EB32F8" w:rsidRDefault="00EB32F8" w:rsidP="004E1A52">
      <w:pPr>
        <w:rPr>
          <w:sz w:val="20"/>
          <w:szCs w:val="18"/>
        </w:rPr>
      </w:pPr>
      <w:r>
        <w:rPr>
          <w:sz w:val="20"/>
          <w:szCs w:val="18"/>
        </w:rPr>
        <w:t xml:space="preserve">FOF funding will serve low- to moderate-income residents of Salt Lake City. Applicants must conduct income verification with their clients to ensure those served meet this requirement. This program uses the annual HUD Salt Lake City Metro Area Median Income (AMI) to determine eligibility. </w:t>
      </w:r>
      <w:r w:rsidR="008E668A">
        <w:rPr>
          <w:sz w:val="20"/>
          <w:szCs w:val="18"/>
        </w:rPr>
        <w:t>This standard sets l</w:t>
      </w:r>
      <w:r>
        <w:rPr>
          <w:sz w:val="20"/>
          <w:szCs w:val="18"/>
        </w:rPr>
        <w:t>ow</w:t>
      </w:r>
      <w:r w:rsidR="008E668A">
        <w:rPr>
          <w:sz w:val="20"/>
          <w:szCs w:val="18"/>
        </w:rPr>
        <w:t xml:space="preserve">- to moderate-income as 80% AMI or below. Applicants must also collect proof of </w:t>
      </w:r>
      <w:r w:rsidR="008E668A">
        <w:rPr>
          <w:sz w:val="20"/>
          <w:szCs w:val="18"/>
        </w:rPr>
        <w:lastRenderedPageBreak/>
        <w:t xml:space="preserve">current or future Salt Lake City residence for service with this funding. Residence includes any property falling within </w:t>
      </w:r>
      <w:hyperlink r:id="rId23" w:history="1">
        <w:r w:rsidR="008E668A" w:rsidRPr="008E668A">
          <w:rPr>
            <w:rStyle w:val="Hyperlink"/>
            <w:sz w:val="20"/>
            <w:szCs w:val="18"/>
          </w:rPr>
          <w:t>the municipal boundaries of Salt Lake City</w:t>
        </w:r>
      </w:hyperlink>
      <w:r w:rsidR="008E668A">
        <w:rPr>
          <w:sz w:val="20"/>
          <w:szCs w:val="18"/>
        </w:rPr>
        <w:t>.</w:t>
      </w:r>
    </w:p>
    <w:p w14:paraId="58FF623D" w14:textId="77AB0E1B" w:rsidR="00811514" w:rsidRDefault="00811514" w:rsidP="004E1A52">
      <w:pPr>
        <w:rPr>
          <w:b/>
          <w:bCs/>
          <w:sz w:val="20"/>
          <w:szCs w:val="18"/>
        </w:rPr>
      </w:pPr>
      <w:r>
        <w:rPr>
          <w:b/>
          <w:bCs/>
          <w:sz w:val="20"/>
          <w:szCs w:val="18"/>
        </w:rPr>
        <w:t>PRESUMED BENEFIT</w:t>
      </w:r>
    </w:p>
    <w:p w14:paraId="37F7C990" w14:textId="0F69DB5F" w:rsidR="00811514" w:rsidRPr="00811514" w:rsidRDefault="00811514" w:rsidP="00811514">
      <w:pPr>
        <w:rPr>
          <w:sz w:val="20"/>
          <w:szCs w:val="18"/>
        </w:rPr>
      </w:pPr>
      <w:r>
        <w:rPr>
          <w:sz w:val="20"/>
          <w:szCs w:val="18"/>
        </w:rPr>
        <w:t>Agencies may establish income</w:t>
      </w:r>
      <w:r w:rsidRPr="00811514">
        <w:rPr>
          <w:sz w:val="20"/>
          <w:szCs w:val="18"/>
        </w:rPr>
        <w:t xml:space="preserve"> eligibility based on presumed benefit</w:t>
      </w:r>
      <w:r>
        <w:rPr>
          <w:sz w:val="20"/>
          <w:szCs w:val="18"/>
        </w:rPr>
        <w:t xml:space="preserve">. This means that the population you serve presumably qualifies based on specific demographic indicators. This standard still ties eligibility to income, as the U.S. HUD has determined that these demographics are statistically likely to be low- to moderate-income. To qualify with presumed benefit, </w:t>
      </w:r>
      <w:r w:rsidRPr="00811514">
        <w:rPr>
          <w:sz w:val="20"/>
          <w:szCs w:val="18"/>
        </w:rPr>
        <w:t xml:space="preserve">the </w:t>
      </w:r>
      <w:r>
        <w:rPr>
          <w:sz w:val="20"/>
          <w:szCs w:val="18"/>
        </w:rPr>
        <w:t>project or program</w:t>
      </w:r>
      <w:r w:rsidRPr="00811514">
        <w:rPr>
          <w:sz w:val="20"/>
          <w:szCs w:val="18"/>
        </w:rPr>
        <w:t xml:space="preserve"> must </w:t>
      </w:r>
      <w:r w:rsidRPr="00811514">
        <w:rPr>
          <w:b/>
          <w:bCs/>
          <w:sz w:val="20"/>
          <w:szCs w:val="18"/>
        </w:rPr>
        <w:t>exclusively</w:t>
      </w:r>
      <w:r w:rsidRPr="00811514">
        <w:rPr>
          <w:sz w:val="20"/>
          <w:szCs w:val="18"/>
        </w:rPr>
        <w:t xml:space="preserve"> serve </w:t>
      </w:r>
      <w:r>
        <w:rPr>
          <w:sz w:val="20"/>
          <w:szCs w:val="18"/>
        </w:rPr>
        <w:t>clients</w:t>
      </w:r>
      <w:r w:rsidRPr="00811514">
        <w:rPr>
          <w:sz w:val="20"/>
          <w:szCs w:val="18"/>
        </w:rPr>
        <w:t xml:space="preserve"> </w:t>
      </w:r>
      <w:r>
        <w:rPr>
          <w:sz w:val="20"/>
          <w:szCs w:val="18"/>
        </w:rPr>
        <w:t>with</w:t>
      </w:r>
      <w:r w:rsidRPr="00811514">
        <w:rPr>
          <w:sz w:val="20"/>
          <w:szCs w:val="18"/>
        </w:rPr>
        <w:t xml:space="preserve"> any one or a combination of the following </w:t>
      </w:r>
      <w:r>
        <w:rPr>
          <w:sz w:val="20"/>
          <w:szCs w:val="18"/>
        </w:rPr>
        <w:t>demographics. These demographics include:</w:t>
      </w:r>
    </w:p>
    <w:p w14:paraId="37FC5A93" w14:textId="13A32AF0" w:rsidR="00811514" w:rsidRPr="00811514" w:rsidRDefault="00811514" w:rsidP="00811514">
      <w:pPr>
        <w:pStyle w:val="ListParagraph"/>
        <w:numPr>
          <w:ilvl w:val="0"/>
          <w:numId w:val="29"/>
        </w:numPr>
        <w:rPr>
          <w:sz w:val="20"/>
          <w:szCs w:val="18"/>
        </w:rPr>
      </w:pPr>
      <w:r w:rsidRPr="00811514">
        <w:rPr>
          <w:sz w:val="20"/>
          <w:szCs w:val="18"/>
        </w:rPr>
        <w:t>Abused children</w:t>
      </w:r>
    </w:p>
    <w:p w14:paraId="672B9B42" w14:textId="28796DFC" w:rsidR="00811514" w:rsidRPr="00811514" w:rsidRDefault="00811514" w:rsidP="00811514">
      <w:pPr>
        <w:pStyle w:val="ListParagraph"/>
        <w:numPr>
          <w:ilvl w:val="0"/>
          <w:numId w:val="29"/>
        </w:numPr>
        <w:rPr>
          <w:sz w:val="20"/>
          <w:szCs w:val="18"/>
        </w:rPr>
      </w:pPr>
      <w:r w:rsidRPr="00811514">
        <w:rPr>
          <w:sz w:val="20"/>
          <w:szCs w:val="18"/>
        </w:rPr>
        <w:t>Battered spouses</w:t>
      </w:r>
    </w:p>
    <w:p w14:paraId="0EF0155C" w14:textId="100E394E" w:rsidR="00811514" w:rsidRPr="00811514" w:rsidRDefault="00811514" w:rsidP="00811514">
      <w:pPr>
        <w:pStyle w:val="ListParagraph"/>
        <w:numPr>
          <w:ilvl w:val="0"/>
          <w:numId w:val="29"/>
        </w:numPr>
        <w:rPr>
          <w:sz w:val="20"/>
          <w:szCs w:val="18"/>
        </w:rPr>
      </w:pPr>
      <w:r w:rsidRPr="00811514">
        <w:rPr>
          <w:sz w:val="20"/>
          <w:szCs w:val="18"/>
        </w:rPr>
        <w:t>Elderly persons</w:t>
      </w:r>
    </w:p>
    <w:p w14:paraId="2B7030DB" w14:textId="17506DD0" w:rsidR="00811514" w:rsidRPr="00811514" w:rsidRDefault="00811514" w:rsidP="00811514">
      <w:pPr>
        <w:pStyle w:val="ListParagraph"/>
        <w:numPr>
          <w:ilvl w:val="0"/>
          <w:numId w:val="29"/>
        </w:numPr>
        <w:rPr>
          <w:sz w:val="20"/>
          <w:szCs w:val="18"/>
        </w:rPr>
      </w:pPr>
      <w:r w:rsidRPr="00811514">
        <w:rPr>
          <w:sz w:val="20"/>
          <w:szCs w:val="18"/>
        </w:rPr>
        <w:t>Adults meeting the Census Bureau’s definition of “severely disabled”</w:t>
      </w:r>
    </w:p>
    <w:p w14:paraId="0A0F1183" w14:textId="57BB5A23" w:rsidR="00811514" w:rsidRPr="00811514" w:rsidRDefault="00811514" w:rsidP="00811514">
      <w:pPr>
        <w:pStyle w:val="ListParagraph"/>
        <w:numPr>
          <w:ilvl w:val="0"/>
          <w:numId w:val="29"/>
        </w:numPr>
        <w:rPr>
          <w:sz w:val="20"/>
          <w:szCs w:val="18"/>
        </w:rPr>
      </w:pPr>
      <w:r w:rsidRPr="00811514">
        <w:rPr>
          <w:sz w:val="20"/>
          <w:szCs w:val="18"/>
        </w:rPr>
        <w:t>Homeless persons</w:t>
      </w:r>
    </w:p>
    <w:p w14:paraId="7F1F7ACB" w14:textId="1B9A8770" w:rsidR="00811514" w:rsidRPr="00811514" w:rsidRDefault="00811514" w:rsidP="00811514">
      <w:pPr>
        <w:pStyle w:val="ListParagraph"/>
        <w:numPr>
          <w:ilvl w:val="0"/>
          <w:numId w:val="29"/>
        </w:numPr>
        <w:rPr>
          <w:sz w:val="20"/>
          <w:szCs w:val="18"/>
        </w:rPr>
      </w:pPr>
      <w:r w:rsidRPr="00811514">
        <w:rPr>
          <w:sz w:val="20"/>
          <w:szCs w:val="18"/>
        </w:rPr>
        <w:t>Illiterate adults</w:t>
      </w:r>
    </w:p>
    <w:p w14:paraId="75B6C464" w14:textId="6A3CF04E" w:rsidR="00811514" w:rsidRPr="00811514" w:rsidRDefault="00811514" w:rsidP="00811514">
      <w:pPr>
        <w:pStyle w:val="ListParagraph"/>
        <w:numPr>
          <w:ilvl w:val="0"/>
          <w:numId w:val="29"/>
        </w:numPr>
        <w:rPr>
          <w:sz w:val="20"/>
          <w:szCs w:val="18"/>
        </w:rPr>
      </w:pPr>
      <w:r w:rsidRPr="00811514">
        <w:rPr>
          <w:sz w:val="20"/>
          <w:szCs w:val="18"/>
        </w:rPr>
        <w:t>Persons living with AIDS</w:t>
      </w:r>
    </w:p>
    <w:p w14:paraId="29543748" w14:textId="7C5B613E" w:rsidR="00811514" w:rsidRDefault="00811514" w:rsidP="00811514">
      <w:pPr>
        <w:pStyle w:val="ListParagraph"/>
        <w:numPr>
          <w:ilvl w:val="0"/>
          <w:numId w:val="29"/>
        </w:numPr>
        <w:rPr>
          <w:sz w:val="20"/>
          <w:szCs w:val="18"/>
        </w:rPr>
      </w:pPr>
      <w:r w:rsidRPr="00811514">
        <w:rPr>
          <w:sz w:val="20"/>
          <w:szCs w:val="18"/>
        </w:rPr>
        <w:t>Migrant farm workers</w:t>
      </w:r>
    </w:p>
    <w:p w14:paraId="43D1E20D" w14:textId="6975118B" w:rsidR="00811514" w:rsidRPr="00811514" w:rsidRDefault="00811514" w:rsidP="004E1A52">
      <w:pPr>
        <w:rPr>
          <w:b/>
          <w:bCs/>
          <w:sz w:val="20"/>
          <w:szCs w:val="18"/>
        </w:rPr>
      </w:pPr>
      <w:r>
        <w:rPr>
          <w:b/>
          <w:bCs/>
          <w:sz w:val="20"/>
          <w:szCs w:val="18"/>
        </w:rPr>
        <w:t>EXEMPTIONS</w:t>
      </w:r>
    </w:p>
    <w:p w14:paraId="0A3416FD" w14:textId="437D9535" w:rsidR="008E668A" w:rsidRDefault="008E668A" w:rsidP="004E1A52">
      <w:pPr>
        <w:rPr>
          <w:sz w:val="20"/>
          <w:szCs w:val="18"/>
        </w:rPr>
      </w:pPr>
      <w:r>
        <w:rPr>
          <w:sz w:val="20"/>
          <w:szCs w:val="18"/>
        </w:rPr>
        <w:t>City staff may authorize exemptions from either requirement on a limited basis. Projects given these exemptions must continue to prioritize services to clients that fall within the income and residential requirements.</w:t>
      </w:r>
    </w:p>
    <w:p w14:paraId="35DB10B5" w14:textId="77777777" w:rsidR="00811514" w:rsidRDefault="00811514" w:rsidP="00071EAF">
      <w:pPr>
        <w:spacing w:after="0"/>
        <w:rPr>
          <w:sz w:val="20"/>
          <w:szCs w:val="18"/>
        </w:rPr>
      </w:pPr>
    </w:p>
    <w:p w14:paraId="3B86EEF1" w14:textId="1980309C" w:rsidR="00811514" w:rsidRPr="00346DB1" w:rsidRDefault="00811514" w:rsidP="00EE55BC">
      <w:pPr>
        <w:pStyle w:val="Heading4"/>
        <w:rPr>
          <w:rFonts w:ascii="Open Sans" w:hAnsi="Open Sans" w:cs="Open Sans"/>
          <w:b/>
          <w:bCs/>
          <w:i w:val="0"/>
          <w:iCs w:val="0"/>
          <w:color w:val="auto"/>
          <w:sz w:val="24"/>
          <w:szCs w:val="22"/>
        </w:rPr>
      </w:pPr>
      <w:r w:rsidRPr="00346DB1">
        <w:rPr>
          <w:rFonts w:ascii="Open Sans" w:hAnsi="Open Sans" w:cs="Open Sans"/>
          <w:b/>
          <w:bCs/>
          <w:i w:val="0"/>
          <w:iCs w:val="0"/>
          <w:color w:val="auto"/>
          <w:sz w:val="24"/>
          <w:szCs w:val="22"/>
        </w:rPr>
        <w:t>Eligible Services</w:t>
      </w:r>
    </w:p>
    <w:p w14:paraId="5C7CD1BC" w14:textId="6242D9C6" w:rsidR="00811514" w:rsidRDefault="00CC3859" w:rsidP="004E1A52">
      <w:pPr>
        <w:rPr>
          <w:sz w:val="20"/>
          <w:szCs w:val="18"/>
        </w:rPr>
      </w:pPr>
      <w:r>
        <w:rPr>
          <w:sz w:val="20"/>
          <w:szCs w:val="18"/>
        </w:rPr>
        <w:t>The FOF eligible services broadly align with eligible services under federal CDBG Public Services. These services include:</w:t>
      </w:r>
    </w:p>
    <w:p w14:paraId="698D3F18" w14:textId="13027F88" w:rsidR="00CC3859" w:rsidRDefault="00CC3859" w:rsidP="00CC3859">
      <w:pPr>
        <w:pStyle w:val="ListParagraph"/>
        <w:numPr>
          <w:ilvl w:val="0"/>
          <w:numId w:val="31"/>
        </w:numPr>
        <w:rPr>
          <w:sz w:val="20"/>
          <w:szCs w:val="18"/>
        </w:rPr>
      </w:pPr>
      <w:r>
        <w:rPr>
          <w:sz w:val="20"/>
          <w:szCs w:val="18"/>
        </w:rPr>
        <w:t>Homeless Programs</w:t>
      </w:r>
    </w:p>
    <w:p w14:paraId="688CC09C" w14:textId="02AC9518" w:rsidR="00CC3859" w:rsidRDefault="00CC3859" w:rsidP="00CC3859">
      <w:pPr>
        <w:pStyle w:val="ListParagraph"/>
        <w:numPr>
          <w:ilvl w:val="0"/>
          <w:numId w:val="31"/>
        </w:numPr>
        <w:rPr>
          <w:sz w:val="20"/>
          <w:szCs w:val="18"/>
        </w:rPr>
      </w:pPr>
      <w:r>
        <w:rPr>
          <w:sz w:val="20"/>
          <w:szCs w:val="18"/>
        </w:rPr>
        <w:t>Housing Legal Services</w:t>
      </w:r>
    </w:p>
    <w:p w14:paraId="655646E6" w14:textId="423F7E45" w:rsidR="00CC3859" w:rsidRDefault="00CC3859" w:rsidP="00CC3859">
      <w:pPr>
        <w:pStyle w:val="ListParagraph"/>
        <w:numPr>
          <w:ilvl w:val="0"/>
          <w:numId w:val="31"/>
        </w:numPr>
        <w:rPr>
          <w:sz w:val="20"/>
          <w:szCs w:val="18"/>
        </w:rPr>
      </w:pPr>
      <w:r>
        <w:rPr>
          <w:sz w:val="20"/>
          <w:szCs w:val="18"/>
        </w:rPr>
        <w:t>Youth Housing</w:t>
      </w:r>
    </w:p>
    <w:p w14:paraId="6B7F9F44" w14:textId="0F35FB90" w:rsidR="00CC3859" w:rsidRDefault="00CC3859" w:rsidP="00CC3859">
      <w:pPr>
        <w:pStyle w:val="ListParagraph"/>
        <w:numPr>
          <w:ilvl w:val="0"/>
          <w:numId w:val="31"/>
        </w:numPr>
        <w:rPr>
          <w:sz w:val="20"/>
          <w:szCs w:val="18"/>
        </w:rPr>
      </w:pPr>
      <w:r>
        <w:rPr>
          <w:sz w:val="20"/>
          <w:szCs w:val="18"/>
        </w:rPr>
        <w:t xml:space="preserve">Supportive Housing </w:t>
      </w:r>
    </w:p>
    <w:p w14:paraId="59834231" w14:textId="7E52B71E" w:rsidR="00CC3859" w:rsidRDefault="00CC3859" w:rsidP="00CC3859">
      <w:pPr>
        <w:pStyle w:val="ListParagraph"/>
        <w:numPr>
          <w:ilvl w:val="0"/>
          <w:numId w:val="31"/>
        </w:numPr>
        <w:rPr>
          <w:sz w:val="20"/>
          <w:szCs w:val="18"/>
        </w:rPr>
      </w:pPr>
      <w:r>
        <w:rPr>
          <w:sz w:val="20"/>
          <w:szCs w:val="18"/>
        </w:rPr>
        <w:t>Shelter Services</w:t>
      </w:r>
    </w:p>
    <w:p w14:paraId="52300ABE" w14:textId="7A2F4CD9" w:rsidR="00CC3859" w:rsidRDefault="00CC3859" w:rsidP="00CC3859">
      <w:pPr>
        <w:pStyle w:val="ListParagraph"/>
        <w:numPr>
          <w:ilvl w:val="0"/>
          <w:numId w:val="31"/>
        </w:numPr>
        <w:rPr>
          <w:sz w:val="20"/>
          <w:szCs w:val="18"/>
        </w:rPr>
      </w:pPr>
      <w:r>
        <w:rPr>
          <w:sz w:val="20"/>
          <w:szCs w:val="18"/>
        </w:rPr>
        <w:t>Fair Housing Services</w:t>
      </w:r>
    </w:p>
    <w:p w14:paraId="47A029F4" w14:textId="4BF80845" w:rsidR="00CC3859" w:rsidRDefault="00CC3859" w:rsidP="00CC3859">
      <w:pPr>
        <w:pStyle w:val="ListParagraph"/>
        <w:numPr>
          <w:ilvl w:val="0"/>
          <w:numId w:val="31"/>
        </w:numPr>
        <w:rPr>
          <w:sz w:val="20"/>
          <w:szCs w:val="18"/>
        </w:rPr>
      </w:pPr>
      <w:r>
        <w:rPr>
          <w:sz w:val="20"/>
          <w:szCs w:val="18"/>
        </w:rPr>
        <w:t>Tenant/Landlord Counseling</w:t>
      </w:r>
    </w:p>
    <w:p w14:paraId="1F4B4EFD" w14:textId="611E2C57" w:rsidR="00CC3859" w:rsidRDefault="00CC3859" w:rsidP="00CC3859">
      <w:pPr>
        <w:pStyle w:val="ListParagraph"/>
        <w:numPr>
          <w:ilvl w:val="0"/>
          <w:numId w:val="31"/>
        </w:numPr>
        <w:rPr>
          <w:sz w:val="20"/>
          <w:szCs w:val="18"/>
        </w:rPr>
      </w:pPr>
      <w:r>
        <w:rPr>
          <w:sz w:val="20"/>
          <w:szCs w:val="18"/>
        </w:rPr>
        <w:t>Down Payment Assistance</w:t>
      </w:r>
    </w:p>
    <w:p w14:paraId="27D3D989" w14:textId="2678C6ED" w:rsidR="00CC3859" w:rsidRDefault="00CC3859" w:rsidP="00CC3859">
      <w:pPr>
        <w:pStyle w:val="ListParagraph"/>
        <w:numPr>
          <w:ilvl w:val="0"/>
          <w:numId w:val="31"/>
        </w:numPr>
        <w:rPr>
          <w:sz w:val="20"/>
          <w:szCs w:val="18"/>
        </w:rPr>
      </w:pPr>
      <w:r>
        <w:rPr>
          <w:sz w:val="20"/>
          <w:szCs w:val="18"/>
        </w:rPr>
        <w:t>Subsistence and Subsidy Payment Assistance</w:t>
      </w:r>
    </w:p>
    <w:p w14:paraId="3D568420" w14:textId="35403D3E" w:rsidR="00CC3859" w:rsidRDefault="00CC3859" w:rsidP="00CC3859">
      <w:pPr>
        <w:pStyle w:val="ListParagraph"/>
        <w:numPr>
          <w:ilvl w:val="0"/>
          <w:numId w:val="31"/>
        </w:numPr>
        <w:rPr>
          <w:sz w:val="20"/>
          <w:szCs w:val="18"/>
        </w:rPr>
      </w:pPr>
      <w:r>
        <w:rPr>
          <w:sz w:val="20"/>
          <w:szCs w:val="18"/>
        </w:rPr>
        <w:t>Security Deposits</w:t>
      </w:r>
    </w:p>
    <w:p w14:paraId="78A98BF8" w14:textId="7CA3830B" w:rsidR="00CC3859" w:rsidRDefault="00CC3859" w:rsidP="00CC3859">
      <w:pPr>
        <w:pStyle w:val="ListParagraph"/>
        <w:numPr>
          <w:ilvl w:val="0"/>
          <w:numId w:val="31"/>
        </w:numPr>
        <w:rPr>
          <w:sz w:val="20"/>
          <w:szCs w:val="18"/>
        </w:rPr>
      </w:pPr>
      <w:r>
        <w:rPr>
          <w:sz w:val="20"/>
          <w:szCs w:val="18"/>
        </w:rPr>
        <w:t>Housing Counseling, Education, and Referral Services</w:t>
      </w:r>
    </w:p>
    <w:p w14:paraId="71D10241" w14:textId="33302956" w:rsidR="00713B7C" w:rsidRDefault="00713B7C" w:rsidP="00CC3859">
      <w:pPr>
        <w:pStyle w:val="ListParagraph"/>
        <w:numPr>
          <w:ilvl w:val="0"/>
          <w:numId w:val="31"/>
        </w:numPr>
        <w:rPr>
          <w:sz w:val="20"/>
          <w:szCs w:val="18"/>
        </w:rPr>
      </w:pPr>
      <w:r>
        <w:rPr>
          <w:sz w:val="20"/>
          <w:szCs w:val="18"/>
        </w:rPr>
        <w:t>Equity and Savings Homeownership Assistance</w:t>
      </w:r>
    </w:p>
    <w:p w14:paraId="7ECC39C4" w14:textId="2EC3243A" w:rsidR="00713B7C" w:rsidRDefault="00713B7C" w:rsidP="00713B7C">
      <w:pPr>
        <w:rPr>
          <w:sz w:val="20"/>
          <w:szCs w:val="18"/>
        </w:rPr>
      </w:pPr>
      <w:r>
        <w:rPr>
          <w:sz w:val="20"/>
          <w:szCs w:val="18"/>
        </w:rPr>
        <w:t>For additional information on any eligible services, contact City staff.</w:t>
      </w:r>
    </w:p>
    <w:p w14:paraId="4631030E" w14:textId="77777777" w:rsidR="00713B7C" w:rsidRDefault="00713B7C" w:rsidP="00713B7C">
      <w:pPr>
        <w:rPr>
          <w:sz w:val="20"/>
          <w:szCs w:val="18"/>
        </w:rPr>
      </w:pPr>
    </w:p>
    <w:p w14:paraId="129AF768" w14:textId="01B05BE4" w:rsidR="00713B7C" w:rsidRPr="00EE55BC" w:rsidRDefault="00713B7C" w:rsidP="00EE55BC">
      <w:pPr>
        <w:pStyle w:val="Heading3"/>
      </w:pPr>
      <w:bookmarkStart w:id="18" w:name="_Toc236253986"/>
      <w:r w:rsidRPr="00EE55BC">
        <w:t>CONTACT INFORMATION</w:t>
      </w:r>
      <w:bookmarkEnd w:id="18"/>
    </w:p>
    <w:p w14:paraId="3962D8CE" w14:textId="5A1F35D4" w:rsidR="00713B7C" w:rsidRDefault="00713B7C" w:rsidP="00713B7C">
      <w:pPr>
        <w:rPr>
          <w:sz w:val="20"/>
          <w:szCs w:val="18"/>
        </w:rPr>
      </w:pPr>
      <w:r>
        <w:rPr>
          <w:sz w:val="20"/>
          <w:szCs w:val="18"/>
        </w:rPr>
        <w:t xml:space="preserve">You can contact our main office or our program staff for questions. Remember that we will not accept questions after respond to questions after </w:t>
      </w:r>
      <w:r w:rsidR="00EE55BC">
        <w:rPr>
          <w:sz w:val="20"/>
          <w:szCs w:val="18"/>
        </w:rPr>
        <w:t>September 1, 2026.</w:t>
      </w:r>
    </w:p>
    <w:p w14:paraId="3F658717" w14:textId="77777777" w:rsidR="000920BF" w:rsidRPr="00713B7C" w:rsidRDefault="000920BF" w:rsidP="000920BF">
      <w:pPr>
        <w:spacing w:after="0"/>
        <w:rPr>
          <w:sz w:val="20"/>
          <w:szCs w:val="18"/>
        </w:rPr>
      </w:pPr>
    </w:p>
    <w:p w14:paraId="28E4BD94" w14:textId="1BE79D7D" w:rsidR="00713B7C" w:rsidRDefault="00EE55BC" w:rsidP="00713B7C">
      <w:pPr>
        <w:rPr>
          <w:sz w:val="20"/>
          <w:szCs w:val="18"/>
        </w:rPr>
      </w:pPr>
      <w:r>
        <w:rPr>
          <w:b/>
          <w:bCs/>
          <w:sz w:val="20"/>
          <w:szCs w:val="18"/>
        </w:rPr>
        <w:t>Housing Stability Division Office</w:t>
      </w:r>
    </w:p>
    <w:p w14:paraId="2C2F5FF0" w14:textId="47243916" w:rsidR="00EE55BC" w:rsidRDefault="00EE55BC" w:rsidP="00EE55BC">
      <w:pPr>
        <w:spacing w:after="0"/>
        <w:rPr>
          <w:sz w:val="20"/>
          <w:szCs w:val="18"/>
        </w:rPr>
      </w:pPr>
      <w:r>
        <w:rPr>
          <w:sz w:val="20"/>
          <w:szCs w:val="18"/>
        </w:rPr>
        <w:t>451 S. State Street, #445</w:t>
      </w:r>
    </w:p>
    <w:p w14:paraId="77BD1BA6" w14:textId="34091FC3" w:rsidR="00EE55BC" w:rsidRDefault="00EE55BC" w:rsidP="00EE55BC">
      <w:pPr>
        <w:spacing w:after="0"/>
        <w:rPr>
          <w:sz w:val="20"/>
          <w:szCs w:val="18"/>
        </w:rPr>
      </w:pPr>
      <w:r>
        <w:rPr>
          <w:sz w:val="20"/>
          <w:szCs w:val="18"/>
        </w:rPr>
        <w:t>Salt Lake City, UT 84111</w:t>
      </w:r>
    </w:p>
    <w:p w14:paraId="415750DA" w14:textId="61038B09" w:rsidR="00EE55BC" w:rsidRDefault="00EE55BC" w:rsidP="00EE55BC">
      <w:pPr>
        <w:spacing w:after="0"/>
        <w:rPr>
          <w:sz w:val="20"/>
          <w:szCs w:val="18"/>
        </w:rPr>
      </w:pPr>
      <w:hyperlink r:id="rId24" w:history="1">
        <w:r w:rsidRPr="005539A9">
          <w:rPr>
            <w:rStyle w:val="Hyperlink"/>
            <w:sz w:val="20"/>
            <w:szCs w:val="18"/>
          </w:rPr>
          <w:t>housingstability@slc.gov</w:t>
        </w:r>
      </w:hyperlink>
    </w:p>
    <w:p w14:paraId="6CD7CC08" w14:textId="2E2D2060" w:rsidR="00EE55BC" w:rsidRDefault="00EE55BC" w:rsidP="00EE55BC">
      <w:pPr>
        <w:spacing w:after="0"/>
        <w:rPr>
          <w:sz w:val="20"/>
          <w:szCs w:val="18"/>
        </w:rPr>
      </w:pPr>
      <w:r w:rsidRPr="00EE55BC">
        <w:rPr>
          <w:sz w:val="20"/>
          <w:szCs w:val="18"/>
        </w:rPr>
        <w:t>801-535-7712</w:t>
      </w:r>
    </w:p>
    <w:p w14:paraId="51B270C7" w14:textId="77777777" w:rsidR="00EE55BC" w:rsidRPr="00EE55BC" w:rsidRDefault="00EE55BC" w:rsidP="00EE55BC">
      <w:pPr>
        <w:rPr>
          <w:sz w:val="20"/>
          <w:szCs w:val="18"/>
        </w:rPr>
      </w:pPr>
    </w:p>
    <w:p w14:paraId="2514BE2D" w14:textId="20243A7E" w:rsidR="00713B7C" w:rsidRDefault="00713B7C" w:rsidP="00713B7C">
      <w:pPr>
        <w:rPr>
          <w:sz w:val="20"/>
          <w:szCs w:val="18"/>
        </w:rPr>
      </w:pPr>
      <w:r>
        <w:rPr>
          <w:b/>
          <w:bCs/>
          <w:sz w:val="20"/>
          <w:szCs w:val="18"/>
        </w:rPr>
        <w:t>FOF Grant Specialist</w:t>
      </w:r>
    </w:p>
    <w:p w14:paraId="181055CC" w14:textId="2E82EA70" w:rsidR="00713B7C" w:rsidRDefault="00713B7C" w:rsidP="00EE55BC">
      <w:pPr>
        <w:spacing w:after="0"/>
        <w:rPr>
          <w:sz w:val="20"/>
          <w:szCs w:val="18"/>
        </w:rPr>
      </w:pPr>
      <w:r>
        <w:rPr>
          <w:sz w:val="20"/>
          <w:szCs w:val="18"/>
        </w:rPr>
        <w:t>Jack Markman</w:t>
      </w:r>
    </w:p>
    <w:p w14:paraId="1C5A2245" w14:textId="6A4FF890" w:rsidR="00713B7C" w:rsidRDefault="00713B7C" w:rsidP="00EE55BC">
      <w:pPr>
        <w:spacing w:after="0"/>
        <w:rPr>
          <w:sz w:val="20"/>
          <w:szCs w:val="18"/>
        </w:rPr>
      </w:pPr>
      <w:hyperlink r:id="rId25" w:history="1">
        <w:r w:rsidRPr="005539A9">
          <w:rPr>
            <w:rStyle w:val="Hyperlink"/>
            <w:sz w:val="20"/>
            <w:szCs w:val="18"/>
          </w:rPr>
          <w:t>jack.markman@slc.gov</w:t>
        </w:r>
      </w:hyperlink>
    </w:p>
    <w:p w14:paraId="09B9B6A5" w14:textId="77777777" w:rsidR="00EE55BC" w:rsidRDefault="00713B7C" w:rsidP="00EE55BC">
      <w:pPr>
        <w:spacing w:after="0"/>
        <w:rPr>
          <w:sz w:val="20"/>
          <w:szCs w:val="18"/>
        </w:rPr>
      </w:pPr>
      <w:r>
        <w:rPr>
          <w:sz w:val="20"/>
          <w:szCs w:val="18"/>
        </w:rPr>
        <w:t>801-535-77</w:t>
      </w:r>
      <w:r w:rsidR="00EE55BC">
        <w:rPr>
          <w:sz w:val="20"/>
          <w:szCs w:val="18"/>
        </w:rPr>
        <w:t>62</w:t>
      </w:r>
    </w:p>
    <w:p w14:paraId="4EF7BD5A" w14:textId="77777777" w:rsidR="000920BF" w:rsidRDefault="000920BF" w:rsidP="00EE55BC">
      <w:pPr>
        <w:spacing w:after="0"/>
        <w:rPr>
          <w:sz w:val="20"/>
          <w:szCs w:val="18"/>
        </w:rPr>
      </w:pPr>
    </w:p>
    <w:p w14:paraId="49F8549C" w14:textId="77777777" w:rsidR="000920BF" w:rsidRDefault="000920BF" w:rsidP="00EE55BC">
      <w:pPr>
        <w:spacing w:after="0"/>
        <w:rPr>
          <w:sz w:val="20"/>
          <w:szCs w:val="18"/>
        </w:rPr>
      </w:pPr>
    </w:p>
    <w:p w14:paraId="40EF2A32" w14:textId="77777777" w:rsidR="000920BF" w:rsidRDefault="000920BF" w:rsidP="00EE55BC">
      <w:pPr>
        <w:spacing w:after="0"/>
        <w:rPr>
          <w:sz w:val="20"/>
          <w:szCs w:val="18"/>
        </w:rPr>
        <w:sectPr w:rsidR="000920BF">
          <w:headerReference w:type="default" r:id="rId26"/>
          <w:footerReference w:type="default" r:id="rId27"/>
          <w:pgSz w:w="12240" w:h="15840"/>
          <w:pgMar w:top="1440" w:right="1440" w:bottom="1440" w:left="1440" w:header="720" w:footer="720" w:gutter="0"/>
          <w:cols w:space="720"/>
          <w:docGrid w:linePitch="360"/>
        </w:sectPr>
      </w:pPr>
    </w:p>
    <w:p w14:paraId="75E5F702" w14:textId="52F1D861" w:rsidR="000920BF" w:rsidRPr="00EE55BC" w:rsidRDefault="000920BF" w:rsidP="000920BF">
      <w:pPr>
        <w:pStyle w:val="Heading2"/>
      </w:pPr>
      <w:bookmarkStart w:id="19" w:name="_Toc236253948"/>
      <w:bookmarkStart w:id="20" w:name="_Toc236253987"/>
      <w:r w:rsidRPr="00EE55BC">
        <w:lastRenderedPageBreak/>
        <w:t xml:space="preserve">PART </w:t>
      </w:r>
      <w:r>
        <w:t>3</w:t>
      </w:r>
      <w:r w:rsidRPr="00EE55BC">
        <w:t xml:space="preserve">: </w:t>
      </w:r>
      <w:r>
        <w:t>SCORING RUBRICS</w:t>
      </w:r>
      <w:bookmarkEnd w:id="19"/>
      <w:bookmarkEnd w:id="20"/>
    </w:p>
    <w:p w14:paraId="544E32EE" w14:textId="2EF20AC0" w:rsidR="000920BF" w:rsidRDefault="000920BF" w:rsidP="000920BF">
      <w:pPr>
        <w:rPr>
          <w:sz w:val="20"/>
          <w:szCs w:val="18"/>
        </w:rPr>
      </w:pPr>
      <w:r>
        <w:rPr>
          <w:sz w:val="20"/>
          <w:szCs w:val="18"/>
        </w:rPr>
        <w:t>The following rubrics provide guidance during application scoring. The rubric standards do not correspond one-to-one to specific application questions. They correspond to the overall application. The total score available for an application is 100.</w:t>
      </w:r>
      <w:r w:rsidR="004544C9">
        <w:rPr>
          <w:sz w:val="20"/>
          <w:szCs w:val="18"/>
        </w:rPr>
        <w:t xml:space="preserve"> The rubrics make a higher score more desirable.</w:t>
      </w:r>
    </w:p>
    <w:p w14:paraId="778CCD4F" w14:textId="77777777" w:rsidR="000920BF" w:rsidRDefault="000920BF" w:rsidP="000920BF">
      <w:pPr>
        <w:rPr>
          <w:sz w:val="20"/>
          <w:szCs w:val="18"/>
        </w:rPr>
      </w:pPr>
    </w:p>
    <w:p w14:paraId="1241FD38" w14:textId="6EF2A3A5" w:rsidR="000920BF" w:rsidRDefault="000920BF" w:rsidP="000920BF">
      <w:pPr>
        <w:pStyle w:val="Heading3"/>
      </w:pPr>
      <w:bookmarkStart w:id="21" w:name="_Toc236253988"/>
      <w:r>
        <w:t>ADMINISTRATIVE RUBRIC</w:t>
      </w:r>
      <w:bookmarkEnd w:id="21"/>
    </w:p>
    <w:p w14:paraId="68D51CE2" w14:textId="253604CC" w:rsidR="000920BF" w:rsidRDefault="000920BF" w:rsidP="000920BF">
      <w:pPr>
        <w:rPr>
          <w:sz w:val="20"/>
          <w:szCs w:val="18"/>
        </w:rPr>
      </w:pPr>
      <w:r>
        <w:rPr>
          <w:sz w:val="20"/>
          <w:szCs w:val="18"/>
        </w:rPr>
        <w:t>City staff follow this rubric exactly when scoring FOF applications. They primarily consult Sections B, D, E, and F in the application.</w:t>
      </w:r>
      <w:r w:rsidR="004544C9">
        <w:rPr>
          <w:sz w:val="20"/>
          <w:szCs w:val="18"/>
        </w:rPr>
        <w:t xml:space="preserve"> Their scores reflect the relative risk of an application and project. Lower scores translate to higher risk.</w:t>
      </w:r>
    </w:p>
    <w:p w14:paraId="77DF8D27" w14:textId="67AD8B3E" w:rsidR="004544C9" w:rsidRPr="004544C9" w:rsidRDefault="004544C9" w:rsidP="004544C9">
      <w:pPr>
        <w:pStyle w:val="Heading4"/>
        <w:spacing w:after="240"/>
        <w:rPr>
          <w:rFonts w:ascii="Open Sans" w:hAnsi="Open Sans" w:cs="Open Sans"/>
          <w:b/>
          <w:bCs/>
          <w:i w:val="0"/>
          <w:iCs w:val="0"/>
          <w:color w:val="auto"/>
          <w:sz w:val="24"/>
          <w:szCs w:val="22"/>
        </w:rPr>
      </w:pPr>
      <w:r w:rsidRPr="004544C9">
        <w:rPr>
          <w:rFonts w:ascii="Open Sans" w:hAnsi="Open Sans" w:cs="Open Sans"/>
          <w:b/>
          <w:bCs/>
          <w:i w:val="0"/>
          <w:iCs w:val="0"/>
          <w:color w:val="auto"/>
          <w:sz w:val="24"/>
          <w:szCs w:val="22"/>
        </w:rPr>
        <w:t xml:space="preserve">Table </w:t>
      </w:r>
      <w:r>
        <w:rPr>
          <w:rFonts w:ascii="Open Sans" w:hAnsi="Open Sans" w:cs="Open Sans"/>
          <w:b/>
          <w:bCs/>
          <w:i w:val="0"/>
          <w:iCs w:val="0"/>
          <w:color w:val="auto"/>
          <w:sz w:val="24"/>
          <w:szCs w:val="22"/>
        </w:rPr>
        <w:t>2</w:t>
      </w:r>
      <w:r w:rsidRPr="004544C9">
        <w:rPr>
          <w:rFonts w:ascii="Open Sans" w:hAnsi="Open Sans" w:cs="Open Sans"/>
          <w:b/>
          <w:bCs/>
          <w:i w:val="0"/>
          <w:iCs w:val="0"/>
          <w:color w:val="auto"/>
          <w:sz w:val="24"/>
          <w:szCs w:val="22"/>
        </w:rPr>
        <w:t xml:space="preserve">: </w:t>
      </w:r>
      <w:r>
        <w:rPr>
          <w:rFonts w:ascii="Open Sans" w:hAnsi="Open Sans" w:cs="Open Sans"/>
          <w:b/>
          <w:bCs/>
          <w:i w:val="0"/>
          <w:iCs w:val="0"/>
          <w:color w:val="auto"/>
          <w:sz w:val="24"/>
          <w:szCs w:val="22"/>
        </w:rPr>
        <w:t>Administrative Rubric</w:t>
      </w:r>
    </w:p>
    <w:tbl>
      <w:tblPr>
        <w:tblStyle w:val="TableGrid"/>
        <w:tblW w:w="9540" w:type="dxa"/>
        <w:tblInd w:w="-95" w:type="dxa"/>
        <w:tblLayout w:type="fixed"/>
        <w:tblCellMar>
          <w:top w:w="72" w:type="dxa"/>
          <w:left w:w="72" w:type="dxa"/>
          <w:bottom w:w="72" w:type="dxa"/>
          <w:right w:w="72" w:type="dxa"/>
        </w:tblCellMar>
        <w:tblLook w:val="04A0" w:firstRow="1" w:lastRow="0" w:firstColumn="1" w:lastColumn="0" w:noHBand="0" w:noVBand="1"/>
      </w:tblPr>
      <w:tblGrid>
        <w:gridCol w:w="1530"/>
        <w:gridCol w:w="1530"/>
        <w:gridCol w:w="1530"/>
        <w:gridCol w:w="1620"/>
        <w:gridCol w:w="1620"/>
        <w:gridCol w:w="1710"/>
      </w:tblGrid>
      <w:tr w:rsidR="004544C9" w:rsidRPr="00F84CCB" w14:paraId="01CC8B9B" w14:textId="77777777" w:rsidTr="006D01D2">
        <w:trPr>
          <w:trHeight w:val="242"/>
        </w:trPr>
        <w:tc>
          <w:tcPr>
            <w:tcW w:w="1530" w:type="dxa"/>
            <w:tcBorders>
              <w:top w:val="single" w:sz="4" w:space="0" w:color="auto"/>
              <w:left w:val="single" w:sz="4" w:space="0" w:color="auto"/>
              <w:bottom w:val="single" w:sz="4" w:space="0" w:color="auto"/>
              <w:right w:val="single" w:sz="4" w:space="0" w:color="auto"/>
            </w:tcBorders>
            <w:shd w:val="clear" w:color="auto" w:fill="9FE6FF"/>
            <w:vAlign w:val="center"/>
          </w:tcPr>
          <w:p w14:paraId="22645F58" w14:textId="2A14C879" w:rsidR="004544C9" w:rsidRDefault="004544C9" w:rsidP="004544C9">
            <w:pPr>
              <w:jc w:val="center"/>
              <w:rPr>
                <w:b/>
                <w:bCs/>
                <w:color w:val="000000" w:themeColor="text1"/>
                <w:sz w:val="20"/>
                <w:szCs w:val="18"/>
              </w:rPr>
            </w:pPr>
            <w:r>
              <w:rPr>
                <w:b/>
                <w:bCs/>
                <w:color w:val="000000" w:themeColor="text1"/>
                <w:sz w:val="20"/>
                <w:szCs w:val="18"/>
              </w:rPr>
              <w:t>Question</w:t>
            </w:r>
          </w:p>
        </w:tc>
        <w:tc>
          <w:tcPr>
            <w:tcW w:w="1530" w:type="dxa"/>
            <w:tcBorders>
              <w:top w:val="single" w:sz="4" w:space="0" w:color="auto"/>
              <w:left w:val="single" w:sz="4" w:space="0" w:color="auto"/>
              <w:bottom w:val="single" w:sz="4" w:space="0" w:color="auto"/>
              <w:right w:val="single" w:sz="4" w:space="0" w:color="auto"/>
            </w:tcBorders>
            <w:shd w:val="clear" w:color="auto" w:fill="9FE6FF"/>
            <w:vAlign w:val="center"/>
          </w:tcPr>
          <w:p w14:paraId="56371065" w14:textId="0AE98ECB" w:rsidR="004544C9" w:rsidRPr="004544C9" w:rsidRDefault="004544C9" w:rsidP="004544C9">
            <w:pPr>
              <w:jc w:val="center"/>
              <w:rPr>
                <w:b/>
                <w:bCs/>
                <w:color w:val="000000" w:themeColor="text1"/>
                <w:sz w:val="20"/>
                <w:szCs w:val="18"/>
              </w:rPr>
            </w:pPr>
            <w:r>
              <w:rPr>
                <w:b/>
                <w:bCs/>
                <w:color w:val="000000" w:themeColor="text1"/>
                <w:sz w:val="20"/>
                <w:szCs w:val="18"/>
              </w:rPr>
              <w:t>1</w:t>
            </w:r>
            <w:r w:rsidR="006D01D2">
              <w:rPr>
                <w:b/>
                <w:bCs/>
                <w:color w:val="000000" w:themeColor="text1"/>
                <w:sz w:val="20"/>
                <w:szCs w:val="18"/>
              </w:rPr>
              <w:t xml:space="preserve"> Point</w:t>
            </w:r>
          </w:p>
        </w:tc>
        <w:tc>
          <w:tcPr>
            <w:tcW w:w="1530" w:type="dxa"/>
            <w:tcBorders>
              <w:top w:val="single" w:sz="4" w:space="0" w:color="auto"/>
              <w:left w:val="single" w:sz="4" w:space="0" w:color="auto"/>
              <w:bottom w:val="single" w:sz="4" w:space="0" w:color="auto"/>
              <w:right w:val="single" w:sz="4" w:space="0" w:color="auto"/>
            </w:tcBorders>
            <w:shd w:val="clear" w:color="auto" w:fill="9FE6FF"/>
            <w:vAlign w:val="center"/>
          </w:tcPr>
          <w:p w14:paraId="197CDD04" w14:textId="74665703" w:rsidR="004544C9" w:rsidRPr="004544C9" w:rsidRDefault="004544C9" w:rsidP="004544C9">
            <w:pPr>
              <w:jc w:val="center"/>
              <w:rPr>
                <w:b/>
                <w:bCs/>
                <w:color w:val="000000" w:themeColor="text1"/>
                <w:sz w:val="20"/>
                <w:szCs w:val="18"/>
              </w:rPr>
            </w:pPr>
            <w:r>
              <w:rPr>
                <w:b/>
                <w:bCs/>
                <w:color w:val="000000" w:themeColor="text1"/>
                <w:sz w:val="20"/>
                <w:szCs w:val="18"/>
              </w:rPr>
              <w:t>2</w:t>
            </w:r>
            <w:r w:rsidR="006D01D2">
              <w:rPr>
                <w:b/>
                <w:bCs/>
                <w:color w:val="000000" w:themeColor="text1"/>
                <w:sz w:val="20"/>
                <w:szCs w:val="18"/>
              </w:rPr>
              <w:t xml:space="preserve"> Points</w:t>
            </w:r>
          </w:p>
        </w:tc>
        <w:tc>
          <w:tcPr>
            <w:tcW w:w="1620" w:type="dxa"/>
            <w:tcBorders>
              <w:top w:val="single" w:sz="4" w:space="0" w:color="auto"/>
              <w:left w:val="single" w:sz="4" w:space="0" w:color="auto"/>
              <w:bottom w:val="single" w:sz="4" w:space="0" w:color="auto"/>
              <w:right w:val="single" w:sz="4" w:space="0" w:color="auto"/>
            </w:tcBorders>
            <w:shd w:val="clear" w:color="auto" w:fill="9FE6FF"/>
            <w:vAlign w:val="center"/>
          </w:tcPr>
          <w:p w14:paraId="35537624" w14:textId="3CE2810B" w:rsidR="004544C9" w:rsidRDefault="004544C9" w:rsidP="004544C9">
            <w:pPr>
              <w:jc w:val="center"/>
              <w:rPr>
                <w:b/>
                <w:bCs/>
                <w:color w:val="000000" w:themeColor="text1"/>
                <w:sz w:val="20"/>
                <w:szCs w:val="18"/>
              </w:rPr>
            </w:pPr>
            <w:r>
              <w:rPr>
                <w:b/>
                <w:bCs/>
                <w:color w:val="000000" w:themeColor="text1"/>
                <w:sz w:val="20"/>
                <w:szCs w:val="18"/>
              </w:rPr>
              <w:t>3</w:t>
            </w:r>
            <w:r w:rsidR="006D01D2">
              <w:rPr>
                <w:b/>
                <w:bCs/>
                <w:color w:val="000000" w:themeColor="text1"/>
                <w:sz w:val="20"/>
                <w:szCs w:val="18"/>
              </w:rPr>
              <w:t xml:space="preserve"> Points</w:t>
            </w:r>
          </w:p>
        </w:tc>
        <w:tc>
          <w:tcPr>
            <w:tcW w:w="1620" w:type="dxa"/>
            <w:tcBorders>
              <w:top w:val="single" w:sz="4" w:space="0" w:color="auto"/>
              <w:left w:val="single" w:sz="4" w:space="0" w:color="auto"/>
              <w:bottom w:val="single" w:sz="4" w:space="0" w:color="auto"/>
              <w:right w:val="single" w:sz="4" w:space="0" w:color="auto"/>
            </w:tcBorders>
            <w:shd w:val="clear" w:color="auto" w:fill="9FE6FF"/>
            <w:vAlign w:val="center"/>
          </w:tcPr>
          <w:p w14:paraId="428D1E7F" w14:textId="243F235E" w:rsidR="004544C9" w:rsidRDefault="004544C9" w:rsidP="004544C9">
            <w:pPr>
              <w:jc w:val="center"/>
              <w:rPr>
                <w:b/>
                <w:bCs/>
                <w:color w:val="000000" w:themeColor="text1"/>
                <w:sz w:val="20"/>
                <w:szCs w:val="18"/>
              </w:rPr>
            </w:pPr>
            <w:r>
              <w:rPr>
                <w:b/>
                <w:bCs/>
                <w:color w:val="000000" w:themeColor="text1"/>
                <w:sz w:val="20"/>
                <w:szCs w:val="18"/>
              </w:rPr>
              <w:t>4</w:t>
            </w:r>
            <w:r w:rsidR="006D01D2">
              <w:rPr>
                <w:b/>
                <w:bCs/>
                <w:color w:val="000000" w:themeColor="text1"/>
                <w:sz w:val="20"/>
                <w:szCs w:val="18"/>
              </w:rPr>
              <w:t xml:space="preserve"> Points</w:t>
            </w:r>
          </w:p>
        </w:tc>
        <w:tc>
          <w:tcPr>
            <w:tcW w:w="1710" w:type="dxa"/>
            <w:tcBorders>
              <w:top w:val="single" w:sz="4" w:space="0" w:color="auto"/>
              <w:left w:val="single" w:sz="4" w:space="0" w:color="auto"/>
              <w:bottom w:val="single" w:sz="4" w:space="0" w:color="auto"/>
              <w:right w:val="single" w:sz="4" w:space="0" w:color="auto"/>
            </w:tcBorders>
            <w:shd w:val="clear" w:color="auto" w:fill="9FE6FF"/>
            <w:vAlign w:val="center"/>
          </w:tcPr>
          <w:p w14:paraId="6637B2A0" w14:textId="1A5BC5BE" w:rsidR="004544C9" w:rsidRPr="004544C9" w:rsidRDefault="004544C9" w:rsidP="004544C9">
            <w:pPr>
              <w:jc w:val="center"/>
              <w:rPr>
                <w:b/>
                <w:bCs/>
                <w:color w:val="000000" w:themeColor="text1"/>
                <w:sz w:val="20"/>
                <w:szCs w:val="18"/>
              </w:rPr>
            </w:pPr>
            <w:r>
              <w:rPr>
                <w:b/>
                <w:bCs/>
                <w:color w:val="000000" w:themeColor="text1"/>
                <w:sz w:val="20"/>
                <w:szCs w:val="18"/>
              </w:rPr>
              <w:t>5</w:t>
            </w:r>
            <w:r w:rsidR="006D01D2">
              <w:rPr>
                <w:b/>
                <w:bCs/>
                <w:color w:val="000000" w:themeColor="text1"/>
                <w:sz w:val="20"/>
                <w:szCs w:val="18"/>
              </w:rPr>
              <w:t xml:space="preserve"> Points</w:t>
            </w:r>
          </w:p>
        </w:tc>
      </w:tr>
      <w:tr w:rsidR="004544C9" w:rsidRPr="00F84CCB" w14:paraId="7B211BE0" w14:textId="77777777" w:rsidTr="009F0780">
        <w:trPr>
          <w:trHeight w:val="1718"/>
        </w:trPr>
        <w:tc>
          <w:tcPr>
            <w:tcW w:w="1530" w:type="dxa"/>
            <w:tcBorders>
              <w:top w:val="single" w:sz="4" w:space="0" w:color="auto"/>
              <w:left w:val="single" w:sz="4" w:space="0" w:color="555960"/>
              <w:bottom w:val="single" w:sz="4" w:space="0" w:color="555960"/>
              <w:right w:val="single" w:sz="4" w:space="0" w:color="555960"/>
            </w:tcBorders>
            <w:shd w:val="clear" w:color="auto" w:fill="F2F2F2" w:themeFill="background1" w:themeFillShade="F2"/>
          </w:tcPr>
          <w:p w14:paraId="00FD2F42" w14:textId="54DA2AAC" w:rsidR="004544C9" w:rsidRPr="00C92E50" w:rsidRDefault="004544C9" w:rsidP="009F0780">
            <w:pPr>
              <w:rPr>
                <w:b/>
                <w:bCs/>
                <w:sz w:val="16"/>
                <w:szCs w:val="16"/>
              </w:rPr>
            </w:pPr>
            <w:r w:rsidRPr="00C92E50">
              <w:rPr>
                <w:b/>
                <w:bCs/>
                <w:sz w:val="16"/>
                <w:szCs w:val="16"/>
              </w:rPr>
              <w:t>How large is the applicant’s request?</w:t>
            </w:r>
          </w:p>
        </w:tc>
        <w:tc>
          <w:tcPr>
            <w:tcW w:w="1530" w:type="dxa"/>
            <w:tcBorders>
              <w:top w:val="single" w:sz="4" w:space="0" w:color="auto"/>
              <w:left w:val="single" w:sz="4" w:space="0" w:color="555960"/>
              <w:bottom w:val="single" w:sz="4" w:space="0" w:color="555960"/>
              <w:right w:val="single" w:sz="4" w:space="0" w:color="555960"/>
            </w:tcBorders>
            <w:shd w:val="clear" w:color="auto" w:fill="FFFFFF" w:themeFill="background1"/>
          </w:tcPr>
          <w:p w14:paraId="1F1466DE" w14:textId="7DB78867" w:rsidR="004544C9" w:rsidRPr="00C92E50" w:rsidRDefault="004544C9" w:rsidP="009F0780">
            <w:pPr>
              <w:rPr>
                <w:sz w:val="16"/>
                <w:szCs w:val="16"/>
              </w:rPr>
            </w:pPr>
            <w:r w:rsidRPr="00C92E50">
              <w:rPr>
                <w:rFonts w:eastAsia="Calibri"/>
                <w:b/>
                <w:bCs/>
                <w:sz w:val="16"/>
                <w:szCs w:val="16"/>
              </w:rPr>
              <w:t>Larger</w:t>
            </w:r>
            <w:r w:rsidRPr="00C92E50">
              <w:rPr>
                <w:rFonts w:eastAsia="Calibri"/>
                <w:b/>
                <w:bCs/>
                <w:sz w:val="16"/>
                <w:szCs w:val="16"/>
              </w:rPr>
              <w:br/>
            </w:r>
            <w:r w:rsidRPr="00C92E50">
              <w:rPr>
                <w:rFonts w:eastAsia="Calibri"/>
                <w:sz w:val="16"/>
                <w:szCs w:val="16"/>
              </w:rPr>
              <w:t>Request is greater than $250,000</w:t>
            </w:r>
            <w:r w:rsidR="00A90F25">
              <w:rPr>
                <w:rFonts w:eastAsia="Calibri"/>
                <w:sz w:val="16"/>
                <w:szCs w:val="16"/>
              </w:rPr>
              <w:t xml:space="preserve"> (more than one standard deviation greater than the historical average FOF award)</w:t>
            </w:r>
            <w:r w:rsidR="009F0780">
              <w:rPr>
                <w:rFonts w:eastAsia="Calibri"/>
                <w:sz w:val="16"/>
                <w:szCs w:val="16"/>
              </w:rPr>
              <w:t>.</w:t>
            </w:r>
          </w:p>
        </w:tc>
        <w:tc>
          <w:tcPr>
            <w:tcW w:w="1530" w:type="dxa"/>
            <w:tcBorders>
              <w:top w:val="single" w:sz="4" w:space="0" w:color="auto"/>
              <w:left w:val="single" w:sz="4" w:space="0" w:color="555960"/>
              <w:bottom w:val="single" w:sz="4" w:space="0" w:color="555960"/>
              <w:right w:val="single" w:sz="4" w:space="0" w:color="555960"/>
            </w:tcBorders>
            <w:vAlign w:val="center"/>
          </w:tcPr>
          <w:p w14:paraId="6CBB16E8" w14:textId="21B72E53" w:rsidR="004544C9" w:rsidRPr="00C92E50" w:rsidRDefault="00C92E50" w:rsidP="009F0780">
            <w:pPr>
              <w:jc w:val="center"/>
              <w:rPr>
                <w:sz w:val="16"/>
                <w:szCs w:val="16"/>
              </w:rPr>
            </w:pPr>
            <w:r w:rsidRPr="00C92E50">
              <w:rPr>
                <w:sz w:val="16"/>
                <w:szCs w:val="16"/>
              </w:rPr>
              <w:t>n/a</w:t>
            </w:r>
          </w:p>
        </w:tc>
        <w:tc>
          <w:tcPr>
            <w:tcW w:w="1620" w:type="dxa"/>
            <w:tcBorders>
              <w:top w:val="single" w:sz="4" w:space="0" w:color="auto"/>
              <w:left w:val="single" w:sz="4" w:space="0" w:color="555960"/>
              <w:bottom w:val="single" w:sz="4" w:space="0" w:color="555960"/>
              <w:right w:val="single" w:sz="4" w:space="0" w:color="555960"/>
            </w:tcBorders>
          </w:tcPr>
          <w:p w14:paraId="44733387" w14:textId="73A2ED07" w:rsidR="004544C9" w:rsidRPr="00C92E50" w:rsidRDefault="004544C9" w:rsidP="009F0780">
            <w:pPr>
              <w:rPr>
                <w:sz w:val="16"/>
                <w:szCs w:val="16"/>
              </w:rPr>
            </w:pPr>
            <w:r w:rsidRPr="00C92E50">
              <w:rPr>
                <w:rFonts w:eastAsia="Calibri"/>
                <w:b/>
                <w:bCs/>
                <w:sz w:val="16"/>
                <w:szCs w:val="16"/>
              </w:rPr>
              <w:t xml:space="preserve">Average </w:t>
            </w:r>
            <w:r w:rsidRPr="00C92E50">
              <w:rPr>
                <w:rFonts w:eastAsia="Calibri"/>
                <w:b/>
                <w:bCs/>
                <w:sz w:val="16"/>
                <w:szCs w:val="16"/>
              </w:rPr>
              <w:br/>
            </w:r>
            <w:r w:rsidRPr="00C92E50">
              <w:rPr>
                <w:rFonts w:eastAsia="Calibri"/>
                <w:sz w:val="16"/>
                <w:szCs w:val="16"/>
              </w:rPr>
              <w:t xml:space="preserve">Request is less than or equal to $250,000 (one standard deviation more than the </w:t>
            </w:r>
            <w:r w:rsidR="00C92E50" w:rsidRPr="00C92E50">
              <w:rPr>
                <w:rFonts w:eastAsia="Calibri"/>
                <w:sz w:val="16"/>
                <w:szCs w:val="16"/>
              </w:rPr>
              <w:t xml:space="preserve">historical </w:t>
            </w:r>
            <w:r w:rsidRPr="00C92E50">
              <w:rPr>
                <w:rFonts w:eastAsia="Calibri"/>
                <w:sz w:val="16"/>
                <w:szCs w:val="16"/>
              </w:rPr>
              <w:t>average FOF award).</w:t>
            </w:r>
          </w:p>
        </w:tc>
        <w:tc>
          <w:tcPr>
            <w:tcW w:w="1620" w:type="dxa"/>
            <w:tcBorders>
              <w:top w:val="single" w:sz="4" w:space="0" w:color="auto"/>
              <w:left w:val="single" w:sz="4" w:space="0" w:color="555960"/>
              <w:bottom w:val="single" w:sz="4" w:space="0" w:color="555960"/>
              <w:right w:val="single" w:sz="4" w:space="0" w:color="555960"/>
            </w:tcBorders>
            <w:vAlign w:val="center"/>
          </w:tcPr>
          <w:p w14:paraId="5349C7B0" w14:textId="31C454E2" w:rsidR="004544C9" w:rsidRPr="00C92E50" w:rsidRDefault="00C92E50" w:rsidP="009F0780">
            <w:pPr>
              <w:jc w:val="center"/>
              <w:rPr>
                <w:sz w:val="16"/>
                <w:szCs w:val="16"/>
              </w:rPr>
            </w:pPr>
            <w:r w:rsidRPr="00C92E50">
              <w:rPr>
                <w:sz w:val="16"/>
                <w:szCs w:val="16"/>
              </w:rPr>
              <w:t>n/a</w:t>
            </w:r>
          </w:p>
        </w:tc>
        <w:tc>
          <w:tcPr>
            <w:tcW w:w="1710" w:type="dxa"/>
            <w:tcBorders>
              <w:top w:val="single" w:sz="4" w:space="0" w:color="auto"/>
              <w:left w:val="single" w:sz="4" w:space="0" w:color="555960"/>
              <w:bottom w:val="single" w:sz="4" w:space="0" w:color="555960"/>
              <w:right w:val="single" w:sz="4" w:space="0" w:color="555960"/>
            </w:tcBorders>
          </w:tcPr>
          <w:p w14:paraId="606AC554" w14:textId="0F2CAD1F" w:rsidR="004544C9" w:rsidRPr="00C92E50" w:rsidRDefault="004544C9" w:rsidP="009F0780">
            <w:pPr>
              <w:rPr>
                <w:sz w:val="16"/>
                <w:szCs w:val="16"/>
              </w:rPr>
            </w:pPr>
            <w:r w:rsidRPr="00C92E50">
              <w:rPr>
                <w:rFonts w:eastAsia="Calibri"/>
                <w:b/>
                <w:bCs/>
                <w:sz w:val="16"/>
                <w:szCs w:val="16"/>
              </w:rPr>
              <w:t>Smallest</w:t>
            </w:r>
            <w:r w:rsidRPr="00C92E50">
              <w:rPr>
                <w:rFonts w:eastAsia="Calibri"/>
                <w:b/>
                <w:bCs/>
                <w:sz w:val="16"/>
                <w:szCs w:val="16"/>
              </w:rPr>
              <w:br/>
            </w:r>
            <w:r w:rsidRPr="00C92E50">
              <w:rPr>
                <w:rFonts w:eastAsia="Calibri"/>
                <w:sz w:val="16"/>
                <w:szCs w:val="16"/>
              </w:rPr>
              <w:t>Request is less than</w:t>
            </w:r>
            <w:r w:rsidR="00A90F25">
              <w:rPr>
                <w:rFonts w:eastAsia="Calibri"/>
                <w:sz w:val="16"/>
                <w:szCs w:val="16"/>
              </w:rPr>
              <w:t xml:space="preserve"> </w:t>
            </w:r>
            <w:r w:rsidRPr="00C92E50">
              <w:rPr>
                <w:rFonts w:eastAsia="Calibri"/>
                <w:sz w:val="16"/>
                <w:szCs w:val="16"/>
              </w:rPr>
              <w:t xml:space="preserve">$150,000 (the </w:t>
            </w:r>
            <w:r w:rsidR="00C92E50" w:rsidRPr="00C92E50">
              <w:rPr>
                <w:rFonts w:eastAsia="Calibri"/>
                <w:sz w:val="16"/>
                <w:szCs w:val="16"/>
              </w:rPr>
              <w:t xml:space="preserve">historical </w:t>
            </w:r>
            <w:r w:rsidRPr="00C92E50">
              <w:rPr>
                <w:rFonts w:eastAsia="Calibri"/>
                <w:sz w:val="16"/>
                <w:szCs w:val="16"/>
              </w:rPr>
              <w:t>average FOF award).</w:t>
            </w:r>
          </w:p>
        </w:tc>
      </w:tr>
      <w:tr w:rsidR="004544C9" w:rsidRPr="00F84CCB" w14:paraId="3C2B8F35" w14:textId="77777777" w:rsidTr="009F0780">
        <w:trPr>
          <w:trHeight w:val="1286"/>
        </w:trPr>
        <w:tc>
          <w:tcPr>
            <w:tcW w:w="1530" w:type="dxa"/>
            <w:tcBorders>
              <w:top w:val="single" w:sz="4" w:space="0" w:color="555960"/>
              <w:left w:val="single" w:sz="4" w:space="0" w:color="555960"/>
              <w:bottom w:val="single" w:sz="4" w:space="0" w:color="555960"/>
              <w:right w:val="single" w:sz="4" w:space="0" w:color="555960"/>
            </w:tcBorders>
            <w:shd w:val="clear" w:color="auto" w:fill="F2F2F2" w:themeFill="background1" w:themeFillShade="F2"/>
          </w:tcPr>
          <w:p w14:paraId="10D46730" w14:textId="3776B815" w:rsidR="004544C9" w:rsidRPr="00C92E50" w:rsidRDefault="00C92E50" w:rsidP="009F0780">
            <w:pPr>
              <w:rPr>
                <w:b/>
                <w:bCs/>
                <w:sz w:val="16"/>
                <w:szCs w:val="16"/>
              </w:rPr>
            </w:pPr>
            <w:r w:rsidRPr="00C92E50">
              <w:rPr>
                <w:b/>
                <w:bCs/>
                <w:sz w:val="16"/>
                <w:szCs w:val="16"/>
              </w:rPr>
              <w:t>Is this a new, similar, or existing project</w:t>
            </w:r>
            <w:r>
              <w:rPr>
                <w:b/>
                <w:bCs/>
                <w:sz w:val="16"/>
                <w:szCs w:val="16"/>
              </w:rPr>
              <w:t xml:space="preserve"> </w:t>
            </w:r>
            <w:r w:rsidRPr="00C92E50">
              <w:rPr>
                <w:b/>
                <w:bCs/>
                <w:sz w:val="16"/>
                <w:szCs w:val="16"/>
              </w:rPr>
              <w:t>/</w:t>
            </w:r>
            <w:r>
              <w:rPr>
                <w:b/>
                <w:bCs/>
                <w:sz w:val="16"/>
                <w:szCs w:val="16"/>
              </w:rPr>
              <w:t xml:space="preserve"> </w:t>
            </w:r>
            <w:r w:rsidRPr="00C92E50">
              <w:rPr>
                <w:b/>
                <w:bCs/>
                <w:sz w:val="16"/>
                <w:szCs w:val="16"/>
              </w:rPr>
              <w:t>service?</w:t>
            </w:r>
          </w:p>
        </w:tc>
        <w:tc>
          <w:tcPr>
            <w:tcW w:w="1530" w:type="dxa"/>
            <w:tcBorders>
              <w:top w:val="single" w:sz="4" w:space="0" w:color="555960"/>
              <w:left w:val="single" w:sz="4" w:space="0" w:color="555960"/>
              <w:bottom w:val="single" w:sz="4" w:space="0" w:color="555960"/>
              <w:right w:val="single" w:sz="4" w:space="0" w:color="555960"/>
            </w:tcBorders>
            <w:shd w:val="clear" w:color="auto" w:fill="FFFFFF" w:themeFill="background1"/>
          </w:tcPr>
          <w:p w14:paraId="3F486C25" w14:textId="46161C34" w:rsidR="00C92E50" w:rsidRPr="00C92E50" w:rsidRDefault="00C92E50" w:rsidP="009F0780">
            <w:pPr>
              <w:rPr>
                <w:b/>
                <w:bCs/>
                <w:sz w:val="16"/>
                <w:szCs w:val="16"/>
              </w:rPr>
            </w:pPr>
            <w:r w:rsidRPr="00C92E50">
              <w:rPr>
                <w:b/>
                <w:bCs/>
                <w:sz w:val="16"/>
                <w:szCs w:val="16"/>
              </w:rPr>
              <w:t>New Project</w:t>
            </w:r>
          </w:p>
          <w:p w14:paraId="2802399F" w14:textId="2D65D90D" w:rsidR="004544C9" w:rsidRPr="00C92E50" w:rsidRDefault="00C92E50" w:rsidP="009F0780">
            <w:pPr>
              <w:rPr>
                <w:sz w:val="16"/>
                <w:szCs w:val="16"/>
              </w:rPr>
            </w:pPr>
            <w:r w:rsidRPr="00C92E50">
              <w:rPr>
                <w:sz w:val="16"/>
                <w:szCs w:val="16"/>
              </w:rPr>
              <w:t>This is a new pilot project/service for the organization.</w:t>
            </w:r>
          </w:p>
        </w:tc>
        <w:tc>
          <w:tcPr>
            <w:tcW w:w="1530" w:type="dxa"/>
            <w:tcBorders>
              <w:top w:val="single" w:sz="4" w:space="0" w:color="555960"/>
              <w:left w:val="single" w:sz="4" w:space="0" w:color="555960"/>
              <w:bottom w:val="single" w:sz="4" w:space="0" w:color="555960"/>
              <w:right w:val="single" w:sz="4" w:space="0" w:color="555960"/>
            </w:tcBorders>
            <w:vAlign w:val="center"/>
          </w:tcPr>
          <w:p w14:paraId="78694227" w14:textId="3D7CC974" w:rsidR="004544C9" w:rsidRPr="00C92E50" w:rsidRDefault="00C92E50" w:rsidP="009F0780">
            <w:pPr>
              <w:jc w:val="center"/>
              <w:rPr>
                <w:sz w:val="16"/>
                <w:szCs w:val="16"/>
              </w:rPr>
            </w:pPr>
            <w:r w:rsidRPr="00C92E50">
              <w:rPr>
                <w:sz w:val="16"/>
                <w:szCs w:val="16"/>
              </w:rPr>
              <w:t>n/a</w:t>
            </w:r>
          </w:p>
        </w:tc>
        <w:tc>
          <w:tcPr>
            <w:tcW w:w="1620" w:type="dxa"/>
            <w:tcBorders>
              <w:top w:val="single" w:sz="4" w:space="0" w:color="555960"/>
              <w:left w:val="single" w:sz="4" w:space="0" w:color="555960"/>
              <w:bottom w:val="single" w:sz="4" w:space="0" w:color="555960"/>
              <w:right w:val="single" w:sz="4" w:space="0" w:color="555960"/>
            </w:tcBorders>
          </w:tcPr>
          <w:p w14:paraId="2C9B52F5" w14:textId="58AC291E" w:rsidR="00C92E50" w:rsidRPr="00C92E50" w:rsidRDefault="00C92E50" w:rsidP="009F0780">
            <w:pPr>
              <w:rPr>
                <w:b/>
                <w:bCs/>
                <w:sz w:val="16"/>
                <w:szCs w:val="16"/>
              </w:rPr>
            </w:pPr>
            <w:r w:rsidRPr="00C92E50">
              <w:rPr>
                <w:b/>
                <w:bCs/>
                <w:sz w:val="16"/>
                <w:szCs w:val="16"/>
              </w:rPr>
              <w:t>Similar Project</w:t>
            </w:r>
          </w:p>
          <w:p w14:paraId="68B4F423" w14:textId="5DCA53A6" w:rsidR="004544C9" w:rsidRPr="00C92E50" w:rsidRDefault="00C92E50" w:rsidP="009F0780">
            <w:pPr>
              <w:rPr>
                <w:sz w:val="16"/>
                <w:szCs w:val="16"/>
              </w:rPr>
            </w:pPr>
            <w:r w:rsidRPr="00C92E50">
              <w:rPr>
                <w:sz w:val="16"/>
                <w:szCs w:val="16"/>
              </w:rPr>
              <w:t>This is a new project/service, but the applicant has worked on similar projects/services.</w:t>
            </w:r>
          </w:p>
        </w:tc>
        <w:tc>
          <w:tcPr>
            <w:tcW w:w="1620" w:type="dxa"/>
            <w:tcBorders>
              <w:top w:val="single" w:sz="4" w:space="0" w:color="555960"/>
              <w:left w:val="single" w:sz="4" w:space="0" w:color="555960"/>
              <w:bottom w:val="single" w:sz="4" w:space="0" w:color="555960"/>
              <w:right w:val="single" w:sz="4" w:space="0" w:color="555960"/>
            </w:tcBorders>
            <w:vAlign w:val="center"/>
          </w:tcPr>
          <w:p w14:paraId="6EBBC28B" w14:textId="6F8ECBED" w:rsidR="004544C9" w:rsidRPr="00C92E50" w:rsidRDefault="00C92E50" w:rsidP="009F0780">
            <w:pPr>
              <w:jc w:val="center"/>
              <w:rPr>
                <w:sz w:val="16"/>
                <w:szCs w:val="16"/>
              </w:rPr>
            </w:pPr>
            <w:r w:rsidRPr="00C92E50">
              <w:rPr>
                <w:sz w:val="16"/>
                <w:szCs w:val="16"/>
              </w:rPr>
              <w:t>n/a</w:t>
            </w:r>
          </w:p>
        </w:tc>
        <w:tc>
          <w:tcPr>
            <w:tcW w:w="1710" w:type="dxa"/>
            <w:tcBorders>
              <w:top w:val="single" w:sz="4" w:space="0" w:color="555960"/>
              <w:left w:val="single" w:sz="4" w:space="0" w:color="555960"/>
              <w:bottom w:val="single" w:sz="4" w:space="0" w:color="555960"/>
              <w:right w:val="single" w:sz="4" w:space="0" w:color="555960"/>
            </w:tcBorders>
          </w:tcPr>
          <w:p w14:paraId="7444209B" w14:textId="3D33053A" w:rsidR="00C92E50" w:rsidRPr="00C92E50" w:rsidRDefault="00C92E50" w:rsidP="009F0780">
            <w:pPr>
              <w:rPr>
                <w:b/>
                <w:bCs/>
                <w:sz w:val="16"/>
                <w:szCs w:val="16"/>
              </w:rPr>
            </w:pPr>
            <w:r w:rsidRPr="00C92E50">
              <w:rPr>
                <w:b/>
                <w:bCs/>
                <w:sz w:val="16"/>
                <w:szCs w:val="16"/>
              </w:rPr>
              <w:t>Existing Project</w:t>
            </w:r>
          </w:p>
          <w:p w14:paraId="791BD79D" w14:textId="74A3E081" w:rsidR="004544C9" w:rsidRPr="00C92E50" w:rsidRDefault="00C92E50" w:rsidP="009F0780">
            <w:pPr>
              <w:rPr>
                <w:sz w:val="16"/>
                <w:szCs w:val="16"/>
              </w:rPr>
            </w:pPr>
            <w:r w:rsidRPr="00C92E50">
              <w:rPr>
                <w:sz w:val="16"/>
                <w:szCs w:val="16"/>
              </w:rPr>
              <w:t>This is an existing, ongoing project/service.</w:t>
            </w:r>
          </w:p>
        </w:tc>
      </w:tr>
      <w:tr w:rsidR="004544C9" w:rsidRPr="00F84CCB" w14:paraId="5C10EDFA" w14:textId="77777777" w:rsidTr="009F0780">
        <w:trPr>
          <w:trHeight w:val="1736"/>
        </w:trPr>
        <w:tc>
          <w:tcPr>
            <w:tcW w:w="1530" w:type="dxa"/>
            <w:tcBorders>
              <w:top w:val="single" w:sz="4" w:space="0" w:color="555960"/>
              <w:left w:val="single" w:sz="4" w:space="0" w:color="555960"/>
              <w:bottom w:val="single" w:sz="4" w:space="0" w:color="555960"/>
              <w:right w:val="single" w:sz="4" w:space="0" w:color="555960"/>
            </w:tcBorders>
            <w:shd w:val="clear" w:color="auto" w:fill="F2F2F2" w:themeFill="background1" w:themeFillShade="F2"/>
          </w:tcPr>
          <w:p w14:paraId="61496EA7" w14:textId="44155FD4" w:rsidR="004544C9" w:rsidRPr="00C92E50" w:rsidRDefault="004544C9" w:rsidP="009F0780">
            <w:pPr>
              <w:rPr>
                <w:b/>
                <w:bCs/>
                <w:sz w:val="16"/>
                <w:szCs w:val="16"/>
              </w:rPr>
            </w:pPr>
            <w:r w:rsidRPr="00C92E50">
              <w:rPr>
                <w:b/>
                <w:bCs/>
                <w:sz w:val="16"/>
                <w:szCs w:val="16"/>
              </w:rPr>
              <w:t>How familiar</w:t>
            </w:r>
            <w:r w:rsidR="00C92E50">
              <w:rPr>
                <w:b/>
                <w:bCs/>
                <w:sz w:val="16"/>
                <w:szCs w:val="16"/>
              </w:rPr>
              <w:t xml:space="preserve"> </w:t>
            </w:r>
            <w:r w:rsidRPr="00C92E50">
              <w:rPr>
                <w:b/>
                <w:bCs/>
                <w:sz w:val="16"/>
                <w:szCs w:val="16"/>
              </w:rPr>
              <w:t>/</w:t>
            </w:r>
            <w:r w:rsidR="00C92E50">
              <w:rPr>
                <w:b/>
                <w:bCs/>
                <w:sz w:val="16"/>
                <w:szCs w:val="16"/>
              </w:rPr>
              <w:t xml:space="preserve"> </w:t>
            </w:r>
            <w:r w:rsidRPr="00C92E50">
              <w:rPr>
                <w:b/>
                <w:bCs/>
                <w:sz w:val="16"/>
                <w:szCs w:val="16"/>
              </w:rPr>
              <w:t>experienced is the applicant with this or other public funding?</w:t>
            </w:r>
          </w:p>
        </w:tc>
        <w:tc>
          <w:tcPr>
            <w:tcW w:w="1530" w:type="dxa"/>
            <w:tcBorders>
              <w:top w:val="single" w:sz="4" w:space="0" w:color="555960"/>
              <w:left w:val="single" w:sz="4" w:space="0" w:color="555960"/>
              <w:bottom w:val="single" w:sz="4" w:space="0" w:color="555960"/>
              <w:right w:val="single" w:sz="4" w:space="0" w:color="555960"/>
            </w:tcBorders>
            <w:shd w:val="clear" w:color="auto" w:fill="FFFFFF" w:themeFill="background1"/>
          </w:tcPr>
          <w:p w14:paraId="38BDE6D1" w14:textId="2C1548C5" w:rsidR="00C92E50" w:rsidRPr="00C92E50" w:rsidRDefault="00C92E50" w:rsidP="009F0780">
            <w:pPr>
              <w:rPr>
                <w:b/>
                <w:bCs/>
                <w:sz w:val="16"/>
                <w:szCs w:val="16"/>
              </w:rPr>
            </w:pPr>
            <w:r w:rsidRPr="00C92E50">
              <w:rPr>
                <w:b/>
                <w:bCs/>
                <w:sz w:val="16"/>
                <w:szCs w:val="16"/>
              </w:rPr>
              <w:t>Unfamiliar</w:t>
            </w:r>
          </w:p>
          <w:p w14:paraId="6E21B0C1" w14:textId="6134D4BF" w:rsidR="004544C9" w:rsidRPr="00C92E50" w:rsidRDefault="00C92E50" w:rsidP="009F0780">
            <w:pPr>
              <w:rPr>
                <w:sz w:val="16"/>
                <w:szCs w:val="16"/>
              </w:rPr>
            </w:pPr>
            <w:r w:rsidRPr="00C92E50">
              <w:rPr>
                <w:sz w:val="16"/>
                <w:szCs w:val="16"/>
              </w:rPr>
              <w:t>The applicant has never received public funding or has not received public funding within 2 program years.</w:t>
            </w:r>
          </w:p>
        </w:tc>
        <w:tc>
          <w:tcPr>
            <w:tcW w:w="1530" w:type="dxa"/>
            <w:tcBorders>
              <w:top w:val="single" w:sz="4" w:space="0" w:color="555960"/>
              <w:left w:val="single" w:sz="4" w:space="0" w:color="555960"/>
              <w:bottom w:val="single" w:sz="4" w:space="0" w:color="555960"/>
              <w:right w:val="single" w:sz="4" w:space="0" w:color="555960"/>
            </w:tcBorders>
            <w:vAlign w:val="center"/>
          </w:tcPr>
          <w:p w14:paraId="1D86C76A" w14:textId="5E857E91" w:rsidR="004544C9" w:rsidRPr="00C92E50" w:rsidRDefault="00C92E50" w:rsidP="009F0780">
            <w:pPr>
              <w:jc w:val="center"/>
              <w:rPr>
                <w:b/>
                <w:bCs/>
                <w:sz w:val="16"/>
                <w:szCs w:val="16"/>
              </w:rPr>
            </w:pPr>
            <w:r w:rsidRPr="00C92E50">
              <w:rPr>
                <w:sz w:val="16"/>
                <w:szCs w:val="16"/>
              </w:rPr>
              <w:t>n/a</w:t>
            </w:r>
          </w:p>
        </w:tc>
        <w:tc>
          <w:tcPr>
            <w:tcW w:w="1620" w:type="dxa"/>
            <w:tcBorders>
              <w:top w:val="single" w:sz="4" w:space="0" w:color="555960"/>
              <w:left w:val="single" w:sz="4" w:space="0" w:color="555960"/>
              <w:bottom w:val="single" w:sz="4" w:space="0" w:color="555960"/>
              <w:right w:val="single" w:sz="4" w:space="0" w:color="555960"/>
            </w:tcBorders>
          </w:tcPr>
          <w:p w14:paraId="15176155" w14:textId="77777777" w:rsidR="00C92E50" w:rsidRPr="00C92E50" w:rsidRDefault="00C92E50" w:rsidP="009F0780">
            <w:pPr>
              <w:rPr>
                <w:b/>
                <w:bCs/>
                <w:sz w:val="16"/>
                <w:szCs w:val="16"/>
              </w:rPr>
            </w:pPr>
            <w:r w:rsidRPr="00C92E50">
              <w:rPr>
                <w:b/>
                <w:bCs/>
                <w:sz w:val="16"/>
                <w:szCs w:val="16"/>
              </w:rPr>
              <w:t xml:space="preserve">Familiar </w:t>
            </w:r>
          </w:p>
          <w:p w14:paraId="780B91C8" w14:textId="439A64BC" w:rsidR="004544C9" w:rsidRPr="00C92E50" w:rsidRDefault="00C92E50" w:rsidP="009F0780">
            <w:pPr>
              <w:rPr>
                <w:sz w:val="16"/>
                <w:szCs w:val="16"/>
              </w:rPr>
            </w:pPr>
            <w:r w:rsidRPr="00C92E50">
              <w:rPr>
                <w:sz w:val="16"/>
                <w:szCs w:val="16"/>
              </w:rPr>
              <w:t>The applicant has recently (i.e., within 2 program years) received public funding, but not through SLC.</w:t>
            </w:r>
          </w:p>
        </w:tc>
        <w:tc>
          <w:tcPr>
            <w:tcW w:w="1620" w:type="dxa"/>
            <w:tcBorders>
              <w:top w:val="single" w:sz="4" w:space="0" w:color="555960"/>
              <w:left w:val="single" w:sz="4" w:space="0" w:color="555960"/>
              <w:bottom w:val="single" w:sz="4" w:space="0" w:color="555960"/>
              <w:right w:val="single" w:sz="4" w:space="0" w:color="555960"/>
            </w:tcBorders>
            <w:vAlign w:val="center"/>
          </w:tcPr>
          <w:p w14:paraId="31426531" w14:textId="42555C9D" w:rsidR="004544C9" w:rsidRPr="00C92E50" w:rsidRDefault="00C92E50" w:rsidP="009F0780">
            <w:pPr>
              <w:jc w:val="center"/>
              <w:rPr>
                <w:b/>
                <w:bCs/>
                <w:sz w:val="16"/>
                <w:szCs w:val="16"/>
              </w:rPr>
            </w:pPr>
            <w:r w:rsidRPr="00C92E50">
              <w:rPr>
                <w:sz w:val="16"/>
                <w:szCs w:val="16"/>
              </w:rPr>
              <w:t>n/a</w:t>
            </w:r>
          </w:p>
        </w:tc>
        <w:tc>
          <w:tcPr>
            <w:tcW w:w="1710" w:type="dxa"/>
            <w:tcBorders>
              <w:top w:val="single" w:sz="4" w:space="0" w:color="555960"/>
              <w:left w:val="single" w:sz="4" w:space="0" w:color="555960"/>
              <w:bottom w:val="single" w:sz="4" w:space="0" w:color="555960"/>
              <w:right w:val="single" w:sz="4" w:space="0" w:color="555960"/>
            </w:tcBorders>
          </w:tcPr>
          <w:p w14:paraId="22245F5C" w14:textId="77777777" w:rsidR="00C92E50" w:rsidRPr="00C92E50" w:rsidRDefault="00C92E50" w:rsidP="009F0780">
            <w:pPr>
              <w:rPr>
                <w:b/>
                <w:bCs/>
                <w:sz w:val="16"/>
                <w:szCs w:val="16"/>
              </w:rPr>
            </w:pPr>
            <w:r w:rsidRPr="00C92E50">
              <w:rPr>
                <w:b/>
                <w:bCs/>
                <w:sz w:val="16"/>
                <w:szCs w:val="16"/>
              </w:rPr>
              <w:t xml:space="preserve">Very Familiar </w:t>
            </w:r>
          </w:p>
          <w:p w14:paraId="569CE52E" w14:textId="686B10E7" w:rsidR="004544C9" w:rsidRPr="00C92E50" w:rsidRDefault="00C92E50" w:rsidP="009F0780">
            <w:pPr>
              <w:rPr>
                <w:sz w:val="16"/>
                <w:szCs w:val="16"/>
              </w:rPr>
            </w:pPr>
            <w:r w:rsidRPr="00C92E50">
              <w:rPr>
                <w:sz w:val="16"/>
                <w:szCs w:val="16"/>
              </w:rPr>
              <w:t>The applicant has recently (i.e., within 2 program years) received public funding through SLC.</w:t>
            </w:r>
          </w:p>
        </w:tc>
      </w:tr>
      <w:tr w:rsidR="004544C9" w:rsidRPr="00F84CCB" w14:paraId="7F77F10F" w14:textId="77777777" w:rsidTr="009F0780">
        <w:trPr>
          <w:trHeight w:val="638"/>
        </w:trPr>
        <w:tc>
          <w:tcPr>
            <w:tcW w:w="1530" w:type="dxa"/>
            <w:tcBorders>
              <w:top w:val="single" w:sz="4" w:space="0" w:color="555960"/>
              <w:left w:val="single" w:sz="4" w:space="0" w:color="555960"/>
              <w:bottom w:val="single" w:sz="4" w:space="0" w:color="555960"/>
              <w:right w:val="single" w:sz="4" w:space="0" w:color="555960"/>
            </w:tcBorders>
            <w:shd w:val="clear" w:color="auto" w:fill="F2F2F2" w:themeFill="background1" w:themeFillShade="F2"/>
          </w:tcPr>
          <w:p w14:paraId="106A2726" w14:textId="33EFC43D" w:rsidR="004544C9" w:rsidRPr="00C92E50" w:rsidRDefault="00C92E50" w:rsidP="009F0780">
            <w:pPr>
              <w:rPr>
                <w:b/>
                <w:bCs/>
                <w:sz w:val="16"/>
                <w:szCs w:val="16"/>
              </w:rPr>
            </w:pPr>
            <w:r w:rsidRPr="00C92E50">
              <w:rPr>
                <w:b/>
                <w:bCs/>
                <w:sz w:val="16"/>
                <w:szCs w:val="16"/>
              </w:rPr>
              <w:t>How much staff turnover have they experienced in the last 2 calendar years?</w:t>
            </w:r>
          </w:p>
        </w:tc>
        <w:tc>
          <w:tcPr>
            <w:tcW w:w="1530" w:type="dxa"/>
            <w:tcBorders>
              <w:top w:val="single" w:sz="4" w:space="0" w:color="555960"/>
              <w:left w:val="single" w:sz="4" w:space="0" w:color="555960"/>
              <w:bottom w:val="single" w:sz="4" w:space="0" w:color="555960"/>
              <w:right w:val="single" w:sz="4" w:space="0" w:color="555960"/>
            </w:tcBorders>
            <w:shd w:val="clear" w:color="auto" w:fill="FFFFFF" w:themeFill="background1"/>
          </w:tcPr>
          <w:p w14:paraId="24D803FC" w14:textId="77777777" w:rsidR="00C92E50" w:rsidRPr="00C92E50" w:rsidRDefault="00C92E50" w:rsidP="009F0780">
            <w:pPr>
              <w:rPr>
                <w:b/>
                <w:bCs/>
                <w:sz w:val="16"/>
                <w:szCs w:val="16"/>
              </w:rPr>
            </w:pPr>
            <w:r w:rsidRPr="00C92E50">
              <w:rPr>
                <w:b/>
                <w:bCs/>
                <w:sz w:val="16"/>
                <w:szCs w:val="16"/>
              </w:rPr>
              <w:t>Very Disruptive</w:t>
            </w:r>
          </w:p>
          <w:p w14:paraId="1086689D" w14:textId="27867647" w:rsidR="004544C9" w:rsidRPr="004544C9" w:rsidRDefault="00C92E50" w:rsidP="009F0780">
            <w:pPr>
              <w:rPr>
                <w:sz w:val="16"/>
                <w:szCs w:val="16"/>
              </w:rPr>
            </w:pPr>
            <w:r w:rsidRPr="00C92E50">
              <w:rPr>
                <w:sz w:val="16"/>
                <w:szCs w:val="16"/>
              </w:rPr>
              <w:t>The applicant lost project and</w:t>
            </w:r>
            <w:r>
              <w:rPr>
                <w:sz w:val="16"/>
                <w:szCs w:val="16"/>
              </w:rPr>
              <w:t xml:space="preserve"> </w:t>
            </w:r>
            <w:r w:rsidRPr="00C92E50">
              <w:rPr>
                <w:sz w:val="16"/>
                <w:szCs w:val="16"/>
              </w:rPr>
              <w:t>/</w:t>
            </w:r>
            <w:r>
              <w:rPr>
                <w:sz w:val="16"/>
                <w:szCs w:val="16"/>
              </w:rPr>
              <w:t xml:space="preserve"> </w:t>
            </w:r>
            <w:r w:rsidRPr="00C92E50">
              <w:rPr>
                <w:sz w:val="16"/>
                <w:szCs w:val="16"/>
              </w:rPr>
              <w:t>or fiscal staff and has not filled those positions. The applicant also experienced executive</w:t>
            </w:r>
            <w:r>
              <w:rPr>
                <w:sz w:val="16"/>
                <w:szCs w:val="16"/>
              </w:rPr>
              <w:t xml:space="preserve"> </w:t>
            </w:r>
            <w:r w:rsidRPr="00C92E50">
              <w:rPr>
                <w:sz w:val="16"/>
                <w:szCs w:val="16"/>
              </w:rPr>
              <w:t>/</w:t>
            </w:r>
            <w:r>
              <w:rPr>
                <w:sz w:val="16"/>
                <w:szCs w:val="16"/>
              </w:rPr>
              <w:t xml:space="preserve"> </w:t>
            </w:r>
            <w:r w:rsidRPr="00C92E50">
              <w:rPr>
                <w:sz w:val="16"/>
                <w:szCs w:val="16"/>
              </w:rPr>
              <w:t xml:space="preserve">administrative </w:t>
            </w:r>
            <w:r w:rsidRPr="00C92E50">
              <w:rPr>
                <w:sz w:val="16"/>
                <w:szCs w:val="16"/>
              </w:rPr>
              <w:lastRenderedPageBreak/>
              <w:t>staff turnover (e.g., executive director, c-suite, higher-ups, etc.)</w:t>
            </w:r>
            <w:r w:rsidR="009F0780">
              <w:rPr>
                <w:sz w:val="16"/>
                <w:szCs w:val="16"/>
              </w:rPr>
              <w:t>.</w:t>
            </w:r>
          </w:p>
        </w:tc>
        <w:tc>
          <w:tcPr>
            <w:tcW w:w="1530" w:type="dxa"/>
            <w:tcBorders>
              <w:top w:val="single" w:sz="4" w:space="0" w:color="555960"/>
              <w:left w:val="single" w:sz="4" w:space="0" w:color="555960"/>
              <w:bottom w:val="single" w:sz="4" w:space="0" w:color="555960"/>
              <w:right w:val="single" w:sz="4" w:space="0" w:color="555960"/>
            </w:tcBorders>
          </w:tcPr>
          <w:p w14:paraId="29620635" w14:textId="77777777" w:rsidR="00C92E50" w:rsidRPr="00C92E50" w:rsidRDefault="00C92E50" w:rsidP="009F0780">
            <w:pPr>
              <w:rPr>
                <w:b/>
                <w:bCs/>
                <w:sz w:val="16"/>
                <w:szCs w:val="16"/>
              </w:rPr>
            </w:pPr>
            <w:r w:rsidRPr="00C92E50">
              <w:rPr>
                <w:b/>
                <w:bCs/>
                <w:sz w:val="16"/>
                <w:szCs w:val="16"/>
              </w:rPr>
              <w:lastRenderedPageBreak/>
              <w:t>Disruptive</w:t>
            </w:r>
          </w:p>
          <w:p w14:paraId="0F680BE1" w14:textId="6C744A65" w:rsidR="004544C9" w:rsidRPr="004544C9" w:rsidRDefault="00C92E50" w:rsidP="009F0780">
            <w:pPr>
              <w:rPr>
                <w:sz w:val="16"/>
                <w:szCs w:val="16"/>
              </w:rPr>
            </w:pPr>
            <w:r w:rsidRPr="00C92E50">
              <w:rPr>
                <w:sz w:val="16"/>
                <w:szCs w:val="16"/>
              </w:rPr>
              <w:t>The applicant lost project and/or fiscal staff and has not filled those positions. -OR- The applicant experienced executive</w:t>
            </w:r>
            <w:r>
              <w:rPr>
                <w:sz w:val="16"/>
                <w:szCs w:val="16"/>
              </w:rPr>
              <w:t xml:space="preserve"> </w:t>
            </w:r>
            <w:r w:rsidRPr="00C92E50">
              <w:rPr>
                <w:sz w:val="16"/>
                <w:szCs w:val="16"/>
              </w:rPr>
              <w:t>/</w:t>
            </w:r>
            <w:r>
              <w:rPr>
                <w:sz w:val="16"/>
                <w:szCs w:val="16"/>
              </w:rPr>
              <w:t xml:space="preserve"> </w:t>
            </w:r>
            <w:r w:rsidRPr="00C92E50">
              <w:rPr>
                <w:sz w:val="16"/>
                <w:szCs w:val="16"/>
              </w:rPr>
              <w:t xml:space="preserve">administrative </w:t>
            </w:r>
            <w:r w:rsidRPr="00C92E50">
              <w:rPr>
                <w:sz w:val="16"/>
                <w:szCs w:val="16"/>
              </w:rPr>
              <w:lastRenderedPageBreak/>
              <w:t>staff turnover (e.g., executive director, c-suite, higher-ups, etc.)</w:t>
            </w:r>
            <w:r w:rsidR="009F0780">
              <w:rPr>
                <w:sz w:val="16"/>
                <w:szCs w:val="16"/>
              </w:rPr>
              <w:t>.</w:t>
            </w:r>
          </w:p>
        </w:tc>
        <w:tc>
          <w:tcPr>
            <w:tcW w:w="1620" w:type="dxa"/>
            <w:tcBorders>
              <w:top w:val="single" w:sz="4" w:space="0" w:color="555960"/>
              <w:left w:val="single" w:sz="4" w:space="0" w:color="555960"/>
              <w:bottom w:val="single" w:sz="4" w:space="0" w:color="555960"/>
              <w:right w:val="single" w:sz="4" w:space="0" w:color="555960"/>
            </w:tcBorders>
          </w:tcPr>
          <w:p w14:paraId="31ADD7AE" w14:textId="77777777" w:rsidR="00C92E50" w:rsidRPr="00C92E50" w:rsidRDefault="00C92E50" w:rsidP="009F0780">
            <w:pPr>
              <w:rPr>
                <w:b/>
                <w:bCs/>
                <w:sz w:val="16"/>
                <w:szCs w:val="16"/>
              </w:rPr>
            </w:pPr>
            <w:r w:rsidRPr="00C92E50">
              <w:rPr>
                <w:b/>
                <w:bCs/>
                <w:sz w:val="16"/>
                <w:szCs w:val="16"/>
              </w:rPr>
              <w:lastRenderedPageBreak/>
              <w:t>Neither Disruptive nor Stable</w:t>
            </w:r>
          </w:p>
          <w:p w14:paraId="3DD9784B" w14:textId="26755DCF" w:rsidR="004544C9" w:rsidRPr="004544C9" w:rsidRDefault="00C92E50" w:rsidP="009F0780">
            <w:pPr>
              <w:rPr>
                <w:sz w:val="16"/>
                <w:szCs w:val="16"/>
              </w:rPr>
            </w:pPr>
            <w:r w:rsidRPr="00C92E50">
              <w:rPr>
                <w:sz w:val="16"/>
                <w:szCs w:val="16"/>
              </w:rPr>
              <w:t>The applicant lost project and</w:t>
            </w:r>
            <w:r>
              <w:rPr>
                <w:sz w:val="16"/>
                <w:szCs w:val="16"/>
              </w:rPr>
              <w:t xml:space="preserve"> </w:t>
            </w:r>
            <w:r w:rsidRPr="00C92E50">
              <w:rPr>
                <w:sz w:val="16"/>
                <w:szCs w:val="16"/>
              </w:rPr>
              <w:t>/</w:t>
            </w:r>
            <w:r>
              <w:rPr>
                <w:sz w:val="16"/>
                <w:szCs w:val="16"/>
              </w:rPr>
              <w:t xml:space="preserve"> </w:t>
            </w:r>
            <w:r w:rsidRPr="00C92E50">
              <w:rPr>
                <w:sz w:val="16"/>
                <w:szCs w:val="16"/>
              </w:rPr>
              <w:t xml:space="preserve">or fiscal staff but refilled or created and filled new positions replacing </w:t>
            </w:r>
            <w:r w:rsidRPr="00C92E50">
              <w:rPr>
                <w:sz w:val="16"/>
                <w:szCs w:val="16"/>
              </w:rPr>
              <w:lastRenderedPageBreak/>
              <w:t>them (net zero loss).</w:t>
            </w:r>
          </w:p>
        </w:tc>
        <w:tc>
          <w:tcPr>
            <w:tcW w:w="1620" w:type="dxa"/>
            <w:tcBorders>
              <w:top w:val="single" w:sz="4" w:space="0" w:color="555960"/>
              <w:left w:val="single" w:sz="4" w:space="0" w:color="555960"/>
              <w:bottom w:val="single" w:sz="4" w:space="0" w:color="555960"/>
              <w:right w:val="single" w:sz="4" w:space="0" w:color="555960"/>
            </w:tcBorders>
          </w:tcPr>
          <w:p w14:paraId="40FFD652" w14:textId="77777777" w:rsidR="00C92E50" w:rsidRPr="00C92E50" w:rsidRDefault="00C92E50" w:rsidP="009F0780">
            <w:pPr>
              <w:rPr>
                <w:b/>
                <w:bCs/>
                <w:sz w:val="16"/>
                <w:szCs w:val="16"/>
              </w:rPr>
            </w:pPr>
            <w:r w:rsidRPr="00C92E50">
              <w:rPr>
                <w:b/>
                <w:bCs/>
                <w:sz w:val="16"/>
                <w:szCs w:val="16"/>
              </w:rPr>
              <w:lastRenderedPageBreak/>
              <w:t>Stable</w:t>
            </w:r>
          </w:p>
          <w:p w14:paraId="1B3B873E" w14:textId="44570545" w:rsidR="004544C9" w:rsidRPr="004544C9" w:rsidRDefault="00C92E50" w:rsidP="009F0780">
            <w:pPr>
              <w:rPr>
                <w:sz w:val="16"/>
                <w:szCs w:val="16"/>
              </w:rPr>
            </w:pPr>
            <w:r w:rsidRPr="00C92E50">
              <w:rPr>
                <w:sz w:val="16"/>
                <w:szCs w:val="16"/>
              </w:rPr>
              <w:t>The applicant has not seen any staff turnover</w:t>
            </w:r>
            <w:r w:rsidR="009F0780">
              <w:rPr>
                <w:sz w:val="16"/>
                <w:szCs w:val="16"/>
              </w:rPr>
              <w:t>.</w:t>
            </w:r>
          </w:p>
        </w:tc>
        <w:tc>
          <w:tcPr>
            <w:tcW w:w="1710" w:type="dxa"/>
            <w:tcBorders>
              <w:top w:val="single" w:sz="4" w:space="0" w:color="555960"/>
              <w:left w:val="single" w:sz="4" w:space="0" w:color="555960"/>
              <w:bottom w:val="single" w:sz="4" w:space="0" w:color="555960"/>
              <w:right w:val="single" w:sz="4" w:space="0" w:color="555960"/>
            </w:tcBorders>
          </w:tcPr>
          <w:p w14:paraId="259C7D19" w14:textId="5971F637" w:rsidR="004544C9" w:rsidRPr="004544C9" w:rsidRDefault="00C92E50" w:rsidP="009F0780">
            <w:pPr>
              <w:rPr>
                <w:sz w:val="16"/>
                <w:szCs w:val="16"/>
              </w:rPr>
            </w:pPr>
            <w:r w:rsidRPr="00C92E50">
              <w:rPr>
                <w:b/>
                <w:bCs/>
                <w:sz w:val="16"/>
                <w:szCs w:val="16"/>
              </w:rPr>
              <w:t>Very Stable</w:t>
            </w:r>
            <w:r w:rsidRPr="00C92E50">
              <w:rPr>
                <w:sz w:val="16"/>
                <w:szCs w:val="16"/>
              </w:rPr>
              <w:br/>
              <w:t>The applicant has not seen any staff turnover</w:t>
            </w:r>
            <w:r>
              <w:rPr>
                <w:sz w:val="16"/>
                <w:szCs w:val="16"/>
              </w:rPr>
              <w:t xml:space="preserve">. </w:t>
            </w:r>
            <w:r w:rsidRPr="00C92E50">
              <w:rPr>
                <w:sz w:val="16"/>
                <w:szCs w:val="16"/>
              </w:rPr>
              <w:t>The applicant also created and filled new positions</w:t>
            </w:r>
            <w:r w:rsidR="009F0780">
              <w:rPr>
                <w:sz w:val="16"/>
                <w:szCs w:val="16"/>
              </w:rPr>
              <w:t>.</w:t>
            </w:r>
          </w:p>
        </w:tc>
      </w:tr>
      <w:tr w:rsidR="004544C9" w:rsidRPr="00F84CCB" w14:paraId="687CF43C" w14:textId="77777777" w:rsidTr="009F0780">
        <w:trPr>
          <w:trHeight w:val="4238"/>
        </w:trPr>
        <w:tc>
          <w:tcPr>
            <w:tcW w:w="1530" w:type="dxa"/>
            <w:tcBorders>
              <w:top w:val="single" w:sz="4" w:space="0" w:color="555960"/>
              <w:left w:val="single" w:sz="4" w:space="0" w:color="555960"/>
              <w:bottom w:val="single" w:sz="4" w:space="0" w:color="555960"/>
              <w:right w:val="single" w:sz="4" w:space="0" w:color="555960"/>
            </w:tcBorders>
            <w:shd w:val="clear" w:color="auto" w:fill="F2F2F2" w:themeFill="background1" w:themeFillShade="F2"/>
          </w:tcPr>
          <w:p w14:paraId="0F6FC4E6" w14:textId="7F867949" w:rsidR="004544C9" w:rsidRPr="00A449D6" w:rsidRDefault="00A449D6" w:rsidP="009F0780">
            <w:pPr>
              <w:rPr>
                <w:b/>
                <w:bCs/>
                <w:sz w:val="16"/>
                <w:szCs w:val="16"/>
              </w:rPr>
            </w:pPr>
            <w:r w:rsidRPr="00A449D6">
              <w:rPr>
                <w:b/>
                <w:bCs/>
                <w:sz w:val="16"/>
                <w:szCs w:val="16"/>
              </w:rPr>
              <w:t>How efficiently has the applicant spent previously awarded SLC Housing Stability funds (i.e., CDBG, ESG, HOME, HOPWA, ERA, CRAG, Homeless Outreach</w:t>
            </w:r>
            <w:r>
              <w:rPr>
                <w:b/>
                <w:bCs/>
                <w:sz w:val="16"/>
                <w:szCs w:val="16"/>
              </w:rPr>
              <w:t>, and FOF</w:t>
            </w:r>
            <w:r w:rsidRPr="00A449D6">
              <w:rPr>
                <w:b/>
                <w:bCs/>
                <w:sz w:val="16"/>
                <w:szCs w:val="16"/>
              </w:rPr>
              <w:t>)? Track all awarded funding concluded within the last 2 program years, even if funding was awarded before that period.</w:t>
            </w:r>
          </w:p>
        </w:tc>
        <w:tc>
          <w:tcPr>
            <w:tcW w:w="1530" w:type="dxa"/>
            <w:tcBorders>
              <w:top w:val="single" w:sz="4" w:space="0" w:color="555960"/>
              <w:left w:val="single" w:sz="4" w:space="0" w:color="555960"/>
              <w:bottom w:val="single" w:sz="4" w:space="0" w:color="555960"/>
              <w:right w:val="single" w:sz="4" w:space="0" w:color="555960"/>
            </w:tcBorders>
            <w:shd w:val="clear" w:color="auto" w:fill="FFFFFF" w:themeFill="background1"/>
          </w:tcPr>
          <w:p w14:paraId="2AF631FF" w14:textId="77777777" w:rsidR="00A449D6" w:rsidRPr="00A449D6" w:rsidRDefault="00A449D6" w:rsidP="009F0780">
            <w:pPr>
              <w:rPr>
                <w:b/>
                <w:bCs/>
                <w:sz w:val="16"/>
                <w:szCs w:val="16"/>
              </w:rPr>
            </w:pPr>
            <w:r w:rsidRPr="00A449D6">
              <w:rPr>
                <w:b/>
                <w:bCs/>
                <w:sz w:val="16"/>
                <w:szCs w:val="16"/>
              </w:rPr>
              <w:t>Very Inefficient</w:t>
            </w:r>
          </w:p>
          <w:p w14:paraId="3767C981" w14:textId="1C0C863C" w:rsidR="004544C9" w:rsidRPr="004544C9" w:rsidRDefault="00A449D6" w:rsidP="009F0780">
            <w:pPr>
              <w:rPr>
                <w:sz w:val="16"/>
                <w:szCs w:val="16"/>
              </w:rPr>
            </w:pPr>
            <w:r w:rsidRPr="00A449D6">
              <w:rPr>
                <w:sz w:val="16"/>
                <w:szCs w:val="16"/>
              </w:rPr>
              <w:t>The applicant spent less than 70% of funds (Grade D or below)</w:t>
            </w:r>
            <w:r w:rsidR="009F0780">
              <w:rPr>
                <w:sz w:val="16"/>
                <w:szCs w:val="16"/>
              </w:rPr>
              <w:t>.</w:t>
            </w:r>
          </w:p>
        </w:tc>
        <w:tc>
          <w:tcPr>
            <w:tcW w:w="1530" w:type="dxa"/>
            <w:tcBorders>
              <w:top w:val="single" w:sz="4" w:space="0" w:color="555960"/>
              <w:left w:val="single" w:sz="4" w:space="0" w:color="555960"/>
              <w:bottom w:val="single" w:sz="4" w:space="0" w:color="555960"/>
              <w:right w:val="single" w:sz="4" w:space="0" w:color="555960"/>
            </w:tcBorders>
          </w:tcPr>
          <w:p w14:paraId="0838C594" w14:textId="77777777" w:rsidR="00A449D6" w:rsidRPr="00A449D6" w:rsidRDefault="00A449D6" w:rsidP="009F0780">
            <w:pPr>
              <w:rPr>
                <w:b/>
                <w:bCs/>
                <w:sz w:val="16"/>
                <w:szCs w:val="16"/>
              </w:rPr>
            </w:pPr>
            <w:r w:rsidRPr="00A449D6">
              <w:rPr>
                <w:b/>
                <w:bCs/>
                <w:sz w:val="16"/>
                <w:szCs w:val="16"/>
              </w:rPr>
              <w:t>Inefficient</w:t>
            </w:r>
          </w:p>
          <w:p w14:paraId="23AA39D9" w14:textId="408DD40B" w:rsidR="004544C9" w:rsidRPr="004544C9" w:rsidRDefault="00A449D6" w:rsidP="009F0780">
            <w:pPr>
              <w:rPr>
                <w:sz w:val="16"/>
                <w:szCs w:val="16"/>
              </w:rPr>
            </w:pPr>
            <w:r w:rsidRPr="00A449D6">
              <w:rPr>
                <w:sz w:val="16"/>
                <w:szCs w:val="16"/>
              </w:rPr>
              <w:t>The applicant spent 70</w:t>
            </w:r>
            <w:r w:rsidR="006D01D2">
              <w:rPr>
                <w:sz w:val="16"/>
                <w:szCs w:val="16"/>
              </w:rPr>
              <w:t xml:space="preserve"> </w:t>
            </w:r>
            <w:r w:rsidRPr="00A449D6">
              <w:rPr>
                <w:sz w:val="16"/>
                <w:szCs w:val="16"/>
              </w:rPr>
              <w:t>-</w:t>
            </w:r>
            <w:r w:rsidR="006D01D2">
              <w:rPr>
                <w:sz w:val="16"/>
                <w:szCs w:val="16"/>
              </w:rPr>
              <w:t xml:space="preserve"> </w:t>
            </w:r>
            <w:r w:rsidRPr="00A449D6">
              <w:rPr>
                <w:sz w:val="16"/>
                <w:szCs w:val="16"/>
              </w:rPr>
              <w:t>79% of funds (Grade C)</w:t>
            </w:r>
            <w:r w:rsidR="009F0780">
              <w:rPr>
                <w:sz w:val="16"/>
                <w:szCs w:val="16"/>
              </w:rPr>
              <w:t>.</w:t>
            </w:r>
          </w:p>
        </w:tc>
        <w:tc>
          <w:tcPr>
            <w:tcW w:w="1620" w:type="dxa"/>
            <w:tcBorders>
              <w:top w:val="single" w:sz="4" w:space="0" w:color="555960"/>
              <w:left w:val="single" w:sz="4" w:space="0" w:color="555960"/>
              <w:bottom w:val="single" w:sz="4" w:space="0" w:color="555960"/>
              <w:right w:val="single" w:sz="4" w:space="0" w:color="555960"/>
            </w:tcBorders>
          </w:tcPr>
          <w:p w14:paraId="40CE5F09" w14:textId="77777777" w:rsidR="00A449D6" w:rsidRPr="00A449D6" w:rsidRDefault="00A449D6" w:rsidP="009F0780">
            <w:pPr>
              <w:rPr>
                <w:b/>
                <w:bCs/>
                <w:sz w:val="16"/>
                <w:szCs w:val="16"/>
              </w:rPr>
            </w:pPr>
            <w:r w:rsidRPr="00A449D6">
              <w:rPr>
                <w:b/>
                <w:bCs/>
                <w:sz w:val="16"/>
                <w:szCs w:val="16"/>
              </w:rPr>
              <w:t>Neither Inefficient nor Efficient</w:t>
            </w:r>
          </w:p>
          <w:p w14:paraId="42274048" w14:textId="3FCF778A" w:rsidR="004544C9" w:rsidRPr="004544C9" w:rsidRDefault="00A449D6" w:rsidP="009F0780">
            <w:pPr>
              <w:rPr>
                <w:sz w:val="16"/>
                <w:szCs w:val="16"/>
              </w:rPr>
            </w:pPr>
            <w:r w:rsidRPr="00A449D6">
              <w:rPr>
                <w:sz w:val="16"/>
                <w:szCs w:val="16"/>
              </w:rPr>
              <w:t>The applicant spent 80</w:t>
            </w:r>
            <w:r w:rsidR="006D01D2">
              <w:rPr>
                <w:sz w:val="16"/>
                <w:szCs w:val="16"/>
              </w:rPr>
              <w:t xml:space="preserve"> </w:t>
            </w:r>
            <w:r w:rsidRPr="00A449D6">
              <w:rPr>
                <w:sz w:val="16"/>
                <w:szCs w:val="16"/>
              </w:rPr>
              <w:t>-</w:t>
            </w:r>
            <w:r w:rsidR="006D01D2">
              <w:rPr>
                <w:sz w:val="16"/>
                <w:szCs w:val="16"/>
              </w:rPr>
              <w:t xml:space="preserve"> </w:t>
            </w:r>
            <w:r w:rsidRPr="00A449D6">
              <w:rPr>
                <w:sz w:val="16"/>
                <w:szCs w:val="16"/>
              </w:rPr>
              <w:t>89% of funds (Grade B) -OR- The applicant has no history of awarded funds.</w:t>
            </w:r>
          </w:p>
        </w:tc>
        <w:tc>
          <w:tcPr>
            <w:tcW w:w="1620" w:type="dxa"/>
            <w:tcBorders>
              <w:top w:val="single" w:sz="4" w:space="0" w:color="555960"/>
              <w:left w:val="single" w:sz="4" w:space="0" w:color="555960"/>
              <w:bottom w:val="single" w:sz="4" w:space="0" w:color="555960"/>
              <w:right w:val="single" w:sz="4" w:space="0" w:color="555960"/>
            </w:tcBorders>
          </w:tcPr>
          <w:p w14:paraId="5F8EDAF8" w14:textId="77777777" w:rsidR="00A449D6" w:rsidRPr="00A449D6" w:rsidRDefault="00A449D6" w:rsidP="009F0780">
            <w:pPr>
              <w:rPr>
                <w:b/>
                <w:bCs/>
                <w:sz w:val="16"/>
                <w:szCs w:val="16"/>
              </w:rPr>
            </w:pPr>
            <w:r w:rsidRPr="00A449D6">
              <w:rPr>
                <w:b/>
                <w:bCs/>
                <w:sz w:val="16"/>
                <w:szCs w:val="16"/>
              </w:rPr>
              <w:t>Efficient</w:t>
            </w:r>
          </w:p>
          <w:p w14:paraId="6477D796" w14:textId="5E3C0B64" w:rsidR="004544C9" w:rsidRPr="004544C9" w:rsidRDefault="00A449D6" w:rsidP="009F0780">
            <w:pPr>
              <w:rPr>
                <w:sz w:val="16"/>
                <w:szCs w:val="16"/>
              </w:rPr>
            </w:pPr>
            <w:r w:rsidRPr="00A449D6">
              <w:rPr>
                <w:sz w:val="16"/>
                <w:szCs w:val="16"/>
              </w:rPr>
              <w:t>The applicant spent 90</w:t>
            </w:r>
            <w:r w:rsidR="006D01D2">
              <w:rPr>
                <w:sz w:val="16"/>
                <w:szCs w:val="16"/>
              </w:rPr>
              <w:t xml:space="preserve"> </w:t>
            </w:r>
            <w:r w:rsidRPr="00A449D6">
              <w:rPr>
                <w:sz w:val="16"/>
                <w:szCs w:val="16"/>
              </w:rPr>
              <w:t>-</w:t>
            </w:r>
            <w:r w:rsidR="006D01D2">
              <w:rPr>
                <w:sz w:val="16"/>
                <w:szCs w:val="16"/>
              </w:rPr>
              <w:t xml:space="preserve"> </w:t>
            </w:r>
            <w:r w:rsidRPr="00A449D6">
              <w:rPr>
                <w:sz w:val="16"/>
                <w:szCs w:val="16"/>
              </w:rPr>
              <w:t>99% of funds (Grade A)</w:t>
            </w:r>
            <w:r w:rsidR="009F0780">
              <w:rPr>
                <w:sz w:val="16"/>
                <w:szCs w:val="16"/>
              </w:rPr>
              <w:t>.</w:t>
            </w:r>
          </w:p>
        </w:tc>
        <w:tc>
          <w:tcPr>
            <w:tcW w:w="1710" w:type="dxa"/>
            <w:tcBorders>
              <w:top w:val="single" w:sz="4" w:space="0" w:color="555960"/>
              <w:left w:val="single" w:sz="4" w:space="0" w:color="555960"/>
              <w:bottom w:val="single" w:sz="4" w:space="0" w:color="555960"/>
              <w:right w:val="single" w:sz="4" w:space="0" w:color="555960"/>
            </w:tcBorders>
          </w:tcPr>
          <w:p w14:paraId="57D93F70" w14:textId="77777777" w:rsidR="00A449D6" w:rsidRPr="00A449D6" w:rsidRDefault="00A449D6" w:rsidP="009F0780">
            <w:pPr>
              <w:rPr>
                <w:b/>
                <w:bCs/>
                <w:sz w:val="16"/>
                <w:szCs w:val="16"/>
              </w:rPr>
            </w:pPr>
            <w:r w:rsidRPr="00A449D6">
              <w:rPr>
                <w:b/>
                <w:bCs/>
                <w:sz w:val="16"/>
                <w:szCs w:val="16"/>
              </w:rPr>
              <w:t>Very Efficient</w:t>
            </w:r>
          </w:p>
          <w:p w14:paraId="547A0775" w14:textId="37449CB1" w:rsidR="004544C9" w:rsidRPr="004544C9" w:rsidRDefault="00A449D6" w:rsidP="009F0780">
            <w:pPr>
              <w:rPr>
                <w:sz w:val="16"/>
                <w:szCs w:val="16"/>
              </w:rPr>
            </w:pPr>
            <w:r w:rsidRPr="00A449D6">
              <w:rPr>
                <w:sz w:val="16"/>
                <w:szCs w:val="16"/>
              </w:rPr>
              <w:t>The applicant left less than $1,000 or 1% (whichever is less) of funds unspent</w:t>
            </w:r>
            <w:r w:rsidR="009F0780">
              <w:rPr>
                <w:sz w:val="16"/>
                <w:szCs w:val="16"/>
              </w:rPr>
              <w:t>.</w:t>
            </w:r>
          </w:p>
        </w:tc>
      </w:tr>
      <w:tr w:rsidR="004544C9" w:rsidRPr="00F84CCB" w14:paraId="2A9DE17E" w14:textId="77777777" w:rsidTr="009F0780">
        <w:trPr>
          <w:trHeight w:val="4166"/>
        </w:trPr>
        <w:tc>
          <w:tcPr>
            <w:tcW w:w="1530" w:type="dxa"/>
            <w:tcBorders>
              <w:top w:val="single" w:sz="4" w:space="0" w:color="555960"/>
              <w:left w:val="single" w:sz="4" w:space="0" w:color="555960"/>
              <w:bottom w:val="single" w:sz="4" w:space="0" w:color="555960"/>
              <w:right w:val="single" w:sz="4" w:space="0" w:color="555960"/>
            </w:tcBorders>
            <w:shd w:val="clear" w:color="auto" w:fill="F2F2F2" w:themeFill="background1" w:themeFillShade="F2"/>
          </w:tcPr>
          <w:p w14:paraId="23EB3664" w14:textId="39D1445E" w:rsidR="004544C9" w:rsidRPr="00A449D6" w:rsidRDefault="00A449D6" w:rsidP="009F0780">
            <w:pPr>
              <w:rPr>
                <w:b/>
                <w:bCs/>
                <w:sz w:val="16"/>
                <w:szCs w:val="16"/>
              </w:rPr>
            </w:pPr>
            <w:r w:rsidRPr="00A449D6">
              <w:rPr>
                <w:b/>
                <w:bCs/>
                <w:sz w:val="16"/>
                <w:szCs w:val="16"/>
              </w:rPr>
              <w:t>How well has the applicant performed in monitoring/audits within the past 2 program years?</w:t>
            </w:r>
          </w:p>
        </w:tc>
        <w:tc>
          <w:tcPr>
            <w:tcW w:w="1530" w:type="dxa"/>
            <w:tcBorders>
              <w:top w:val="single" w:sz="4" w:space="0" w:color="555960"/>
              <w:left w:val="single" w:sz="4" w:space="0" w:color="555960"/>
              <w:bottom w:val="single" w:sz="4" w:space="0" w:color="555960"/>
              <w:right w:val="single" w:sz="4" w:space="0" w:color="555960"/>
            </w:tcBorders>
            <w:shd w:val="clear" w:color="auto" w:fill="FFFFFF" w:themeFill="background1"/>
          </w:tcPr>
          <w:p w14:paraId="7B540BAA" w14:textId="77777777" w:rsidR="00A449D6" w:rsidRPr="00A449D6" w:rsidRDefault="00A449D6" w:rsidP="009F0780">
            <w:pPr>
              <w:rPr>
                <w:b/>
                <w:bCs/>
                <w:sz w:val="16"/>
                <w:szCs w:val="16"/>
              </w:rPr>
            </w:pPr>
            <w:r w:rsidRPr="00A449D6">
              <w:rPr>
                <w:b/>
                <w:bCs/>
                <w:sz w:val="16"/>
                <w:szCs w:val="16"/>
              </w:rPr>
              <w:t>Very Poorly</w:t>
            </w:r>
          </w:p>
          <w:p w14:paraId="1CB28EBF" w14:textId="639DF6F5" w:rsidR="004544C9" w:rsidRPr="004544C9" w:rsidRDefault="00A449D6" w:rsidP="009F0780">
            <w:pPr>
              <w:rPr>
                <w:sz w:val="16"/>
                <w:szCs w:val="16"/>
              </w:rPr>
            </w:pPr>
            <w:r w:rsidRPr="00A449D6">
              <w:rPr>
                <w:sz w:val="16"/>
                <w:szCs w:val="16"/>
              </w:rPr>
              <w:t>The applicant's previous monitoring results revealed one or more unresolved findings. -OR- The applicant’s audit received at least one adverse opinion or one or more major NC finding.</w:t>
            </w:r>
          </w:p>
        </w:tc>
        <w:tc>
          <w:tcPr>
            <w:tcW w:w="1530" w:type="dxa"/>
            <w:tcBorders>
              <w:top w:val="single" w:sz="4" w:space="0" w:color="555960"/>
              <w:left w:val="single" w:sz="4" w:space="0" w:color="555960"/>
              <w:bottom w:val="single" w:sz="4" w:space="0" w:color="555960"/>
              <w:right w:val="single" w:sz="4" w:space="0" w:color="555960"/>
            </w:tcBorders>
          </w:tcPr>
          <w:p w14:paraId="4D323149" w14:textId="77777777" w:rsidR="00A449D6" w:rsidRPr="00A449D6" w:rsidRDefault="00A449D6" w:rsidP="009F0780">
            <w:pPr>
              <w:rPr>
                <w:b/>
                <w:bCs/>
                <w:sz w:val="16"/>
                <w:szCs w:val="16"/>
              </w:rPr>
            </w:pPr>
            <w:r w:rsidRPr="00A449D6">
              <w:rPr>
                <w:b/>
                <w:bCs/>
                <w:sz w:val="16"/>
                <w:szCs w:val="16"/>
              </w:rPr>
              <w:t>Poorly</w:t>
            </w:r>
          </w:p>
          <w:p w14:paraId="091AECEA" w14:textId="2DBF2D9E" w:rsidR="004544C9" w:rsidRPr="004544C9" w:rsidRDefault="00A449D6" w:rsidP="009F0780">
            <w:pPr>
              <w:rPr>
                <w:sz w:val="16"/>
                <w:szCs w:val="16"/>
              </w:rPr>
            </w:pPr>
            <w:r w:rsidRPr="00A449D6">
              <w:rPr>
                <w:sz w:val="16"/>
                <w:szCs w:val="16"/>
              </w:rPr>
              <w:t>The applicant's previous monitoring results revealed one or more resolved findings. -OR- The applicant’s audit received one or more disclaimer of opinion or minor NC finding.</w:t>
            </w:r>
          </w:p>
        </w:tc>
        <w:tc>
          <w:tcPr>
            <w:tcW w:w="1620" w:type="dxa"/>
            <w:tcBorders>
              <w:top w:val="single" w:sz="4" w:space="0" w:color="555960"/>
              <w:left w:val="single" w:sz="4" w:space="0" w:color="555960"/>
              <w:bottom w:val="single" w:sz="4" w:space="0" w:color="555960"/>
              <w:right w:val="single" w:sz="4" w:space="0" w:color="555960"/>
            </w:tcBorders>
          </w:tcPr>
          <w:p w14:paraId="12518E0B" w14:textId="77777777" w:rsidR="00A449D6" w:rsidRPr="00A449D6" w:rsidRDefault="00A449D6" w:rsidP="009F0780">
            <w:pPr>
              <w:rPr>
                <w:b/>
                <w:bCs/>
                <w:sz w:val="16"/>
                <w:szCs w:val="16"/>
              </w:rPr>
            </w:pPr>
            <w:r w:rsidRPr="00A449D6">
              <w:rPr>
                <w:b/>
                <w:bCs/>
                <w:sz w:val="16"/>
                <w:szCs w:val="16"/>
              </w:rPr>
              <w:t>Neither Well nor Poorly</w:t>
            </w:r>
          </w:p>
          <w:p w14:paraId="0385F2FA" w14:textId="2D60D769" w:rsidR="004544C9" w:rsidRPr="004544C9" w:rsidRDefault="00A449D6" w:rsidP="009F0780">
            <w:pPr>
              <w:rPr>
                <w:sz w:val="16"/>
                <w:szCs w:val="16"/>
              </w:rPr>
            </w:pPr>
            <w:r w:rsidRPr="00A449D6">
              <w:rPr>
                <w:sz w:val="16"/>
                <w:szCs w:val="16"/>
              </w:rPr>
              <w:t>The applicant's previous monitoring results revealed documented concerns, but no findings. -OR- The applicant’s audit received one or more qualified opinion or OBS finding. -OR- The applicant has not been either monitored or audited within the last 2 years.</w:t>
            </w:r>
          </w:p>
        </w:tc>
        <w:tc>
          <w:tcPr>
            <w:tcW w:w="1620" w:type="dxa"/>
            <w:tcBorders>
              <w:top w:val="single" w:sz="4" w:space="0" w:color="555960"/>
              <w:left w:val="single" w:sz="4" w:space="0" w:color="555960"/>
              <w:bottom w:val="single" w:sz="4" w:space="0" w:color="555960"/>
              <w:right w:val="single" w:sz="4" w:space="0" w:color="555960"/>
            </w:tcBorders>
          </w:tcPr>
          <w:p w14:paraId="0C7BA707" w14:textId="77777777" w:rsidR="00A449D6" w:rsidRPr="00A449D6" w:rsidRDefault="00A449D6" w:rsidP="009F0780">
            <w:pPr>
              <w:rPr>
                <w:b/>
                <w:bCs/>
                <w:sz w:val="16"/>
                <w:szCs w:val="16"/>
              </w:rPr>
            </w:pPr>
            <w:r w:rsidRPr="00A449D6">
              <w:rPr>
                <w:b/>
                <w:bCs/>
                <w:sz w:val="16"/>
                <w:szCs w:val="16"/>
              </w:rPr>
              <w:t xml:space="preserve">Well </w:t>
            </w:r>
          </w:p>
          <w:p w14:paraId="3175DA12" w14:textId="7EC36505" w:rsidR="004544C9" w:rsidRPr="004544C9" w:rsidRDefault="00A449D6" w:rsidP="009F0780">
            <w:pPr>
              <w:rPr>
                <w:sz w:val="16"/>
                <w:szCs w:val="16"/>
              </w:rPr>
            </w:pPr>
            <w:r w:rsidRPr="00A449D6">
              <w:rPr>
                <w:sz w:val="16"/>
                <w:szCs w:val="16"/>
              </w:rPr>
              <w:t>The applicant’s previous monitoring results revealed no findings, concerns, or other corrective actions. However, the applicant has not been audited within the last 2 years.</w:t>
            </w:r>
          </w:p>
        </w:tc>
        <w:tc>
          <w:tcPr>
            <w:tcW w:w="1710" w:type="dxa"/>
            <w:tcBorders>
              <w:top w:val="single" w:sz="4" w:space="0" w:color="555960"/>
              <w:left w:val="single" w:sz="4" w:space="0" w:color="555960"/>
              <w:bottom w:val="single" w:sz="4" w:space="0" w:color="555960"/>
              <w:right w:val="single" w:sz="4" w:space="0" w:color="555960"/>
            </w:tcBorders>
          </w:tcPr>
          <w:p w14:paraId="2FDAA792" w14:textId="77777777" w:rsidR="00A449D6" w:rsidRPr="00A449D6" w:rsidRDefault="00A449D6" w:rsidP="009F0780">
            <w:pPr>
              <w:rPr>
                <w:b/>
                <w:bCs/>
                <w:sz w:val="16"/>
                <w:szCs w:val="16"/>
              </w:rPr>
            </w:pPr>
            <w:r w:rsidRPr="00A449D6">
              <w:rPr>
                <w:b/>
                <w:bCs/>
                <w:sz w:val="16"/>
                <w:szCs w:val="16"/>
              </w:rPr>
              <w:t>Very Well</w:t>
            </w:r>
          </w:p>
          <w:p w14:paraId="68FF70F9" w14:textId="725B5D42" w:rsidR="004544C9" w:rsidRPr="004544C9" w:rsidRDefault="00A449D6" w:rsidP="009F0780">
            <w:pPr>
              <w:rPr>
                <w:sz w:val="16"/>
                <w:szCs w:val="16"/>
              </w:rPr>
            </w:pPr>
            <w:r w:rsidRPr="00A449D6">
              <w:rPr>
                <w:sz w:val="16"/>
                <w:szCs w:val="16"/>
              </w:rPr>
              <w:t>The applicant’s previous monitoring and audit results revealed no findings, concerns, or other corrective actions. The applicant’s audit has entirely unqualified opinions.</w:t>
            </w:r>
          </w:p>
        </w:tc>
      </w:tr>
      <w:tr w:rsidR="004544C9" w:rsidRPr="00F84CCB" w14:paraId="79D8DE2A" w14:textId="77777777" w:rsidTr="009F0780">
        <w:trPr>
          <w:trHeight w:val="1826"/>
        </w:trPr>
        <w:tc>
          <w:tcPr>
            <w:tcW w:w="1530" w:type="dxa"/>
            <w:tcBorders>
              <w:top w:val="single" w:sz="4" w:space="0" w:color="555960"/>
              <w:left w:val="single" w:sz="4" w:space="0" w:color="555960"/>
              <w:bottom w:val="single" w:sz="4" w:space="0" w:color="555960"/>
              <w:right w:val="single" w:sz="4" w:space="0" w:color="555960"/>
            </w:tcBorders>
            <w:shd w:val="clear" w:color="auto" w:fill="F2F2F2" w:themeFill="background1" w:themeFillShade="F2"/>
          </w:tcPr>
          <w:p w14:paraId="534DD111" w14:textId="1B3242A0" w:rsidR="004544C9" w:rsidRPr="00A449D6" w:rsidRDefault="00A449D6" w:rsidP="009F0780">
            <w:pPr>
              <w:rPr>
                <w:b/>
                <w:bCs/>
                <w:sz w:val="16"/>
                <w:szCs w:val="16"/>
              </w:rPr>
            </w:pPr>
            <w:r w:rsidRPr="00A449D6">
              <w:rPr>
                <w:b/>
                <w:bCs/>
                <w:sz w:val="16"/>
                <w:szCs w:val="16"/>
              </w:rPr>
              <w:t>How detailed are the applicant’s management systems for tracking client information and financial operations?</w:t>
            </w:r>
          </w:p>
        </w:tc>
        <w:tc>
          <w:tcPr>
            <w:tcW w:w="1530" w:type="dxa"/>
            <w:tcBorders>
              <w:top w:val="single" w:sz="4" w:space="0" w:color="555960"/>
              <w:left w:val="single" w:sz="4" w:space="0" w:color="555960"/>
              <w:bottom w:val="single" w:sz="4" w:space="0" w:color="555960"/>
              <w:right w:val="single" w:sz="4" w:space="0" w:color="555960"/>
            </w:tcBorders>
            <w:shd w:val="clear" w:color="auto" w:fill="FFFFFF" w:themeFill="background1"/>
          </w:tcPr>
          <w:p w14:paraId="05E05ADF" w14:textId="31DB62CC" w:rsidR="004544C9" w:rsidRPr="004544C9" w:rsidRDefault="00A449D6" w:rsidP="009F0780">
            <w:pPr>
              <w:rPr>
                <w:sz w:val="16"/>
                <w:szCs w:val="16"/>
              </w:rPr>
            </w:pPr>
            <w:r w:rsidRPr="00A449D6">
              <w:rPr>
                <w:b/>
                <w:bCs/>
                <w:sz w:val="16"/>
                <w:szCs w:val="16"/>
              </w:rPr>
              <w:t>Very Vague</w:t>
            </w:r>
            <w:r w:rsidRPr="00A449D6">
              <w:rPr>
                <w:sz w:val="16"/>
                <w:szCs w:val="16"/>
              </w:rPr>
              <w:br/>
              <w:t>The applicant provides details for at least one of the requested system tracking topics.</w:t>
            </w:r>
          </w:p>
        </w:tc>
        <w:tc>
          <w:tcPr>
            <w:tcW w:w="1530" w:type="dxa"/>
            <w:tcBorders>
              <w:top w:val="single" w:sz="4" w:space="0" w:color="555960"/>
              <w:left w:val="single" w:sz="4" w:space="0" w:color="555960"/>
              <w:bottom w:val="single" w:sz="4" w:space="0" w:color="555960"/>
              <w:right w:val="single" w:sz="4" w:space="0" w:color="555960"/>
            </w:tcBorders>
          </w:tcPr>
          <w:p w14:paraId="0B0AC40E" w14:textId="5A234511" w:rsidR="004544C9" w:rsidRPr="004544C9" w:rsidRDefault="00A449D6" w:rsidP="009F0780">
            <w:pPr>
              <w:rPr>
                <w:sz w:val="16"/>
                <w:szCs w:val="16"/>
              </w:rPr>
            </w:pPr>
            <w:r w:rsidRPr="00A449D6">
              <w:rPr>
                <w:b/>
                <w:bCs/>
                <w:sz w:val="16"/>
                <w:szCs w:val="16"/>
              </w:rPr>
              <w:t>Very Vague</w:t>
            </w:r>
            <w:r w:rsidRPr="00A449D6">
              <w:rPr>
                <w:sz w:val="16"/>
                <w:szCs w:val="16"/>
              </w:rPr>
              <w:br/>
            </w:r>
            <w:r w:rsidR="005B5B5B" w:rsidRPr="005B5B5B">
              <w:rPr>
                <w:sz w:val="16"/>
                <w:szCs w:val="16"/>
              </w:rPr>
              <w:t>The applicant provides necessary details for at least two of the requested system tracking topics.</w:t>
            </w:r>
          </w:p>
        </w:tc>
        <w:tc>
          <w:tcPr>
            <w:tcW w:w="1620" w:type="dxa"/>
            <w:tcBorders>
              <w:top w:val="single" w:sz="4" w:space="0" w:color="555960"/>
              <w:left w:val="single" w:sz="4" w:space="0" w:color="555960"/>
              <w:bottom w:val="single" w:sz="4" w:space="0" w:color="555960"/>
              <w:right w:val="single" w:sz="4" w:space="0" w:color="555960"/>
            </w:tcBorders>
          </w:tcPr>
          <w:p w14:paraId="6CC61FDE" w14:textId="7B2B0337" w:rsidR="004544C9" w:rsidRPr="004544C9" w:rsidRDefault="00A449D6" w:rsidP="009F0780">
            <w:pPr>
              <w:rPr>
                <w:sz w:val="16"/>
                <w:szCs w:val="16"/>
              </w:rPr>
            </w:pPr>
            <w:r w:rsidRPr="00A449D6">
              <w:rPr>
                <w:b/>
                <w:bCs/>
                <w:sz w:val="16"/>
                <w:szCs w:val="16"/>
              </w:rPr>
              <w:t>Neither Vague nor Specific</w:t>
            </w:r>
            <w:r w:rsidRPr="00A449D6">
              <w:rPr>
                <w:sz w:val="16"/>
                <w:szCs w:val="16"/>
              </w:rPr>
              <w:br/>
              <w:t>The applicant provides necessary details for at least three of the requested system tracking topics.</w:t>
            </w:r>
          </w:p>
        </w:tc>
        <w:tc>
          <w:tcPr>
            <w:tcW w:w="1620" w:type="dxa"/>
            <w:tcBorders>
              <w:top w:val="single" w:sz="4" w:space="0" w:color="555960"/>
              <w:left w:val="single" w:sz="4" w:space="0" w:color="555960"/>
              <w:bottom w:val="single" w:sz="4" w:space="0" w:color="555960"/>
              <w:right w:val="single" w:sz="4" w:space="0" w:color="555960"/>
            </w:tcBorders>
          </w:tcPr>
          <w:p w14:paraId="67B3CE0E" w14:textId="5F7FCAA6" w:rsidR="004544C9" w:rsidRPr="004544C9" w:rsidRDefault="00A449D6" w:rsidP="009F0780">
            <w:pPr>
              <w:rPr>
                <w:sz w:val="16"/>
                <w:szCs w:val="16"/>
              </w:rPr>
            </w:pPr>
            <w:r w:rsidRPr="00A449D6">
              <w:rPr>
                <w:b/>
                <w:bCs/>
                <w:sz w:val="16"/>
                <w:szCs w:val="16"/>
              </w:rPr>
              <w:t>Specific</w:t>
            </w:r>
            <w:r w:rsidRPr="00A449D6">
              <w:rPr>
                <w:sz w:val="16"/>
                <w:szCs w:val="16"/>
              </w:rPr>
              <w:br/>
              <w:t>The applicant provides necessary details for at least four of the requested system tracking topics.</w:t>
            </w:r>
          </w:p>
        </w:tc>
        <w:tc>
          <w:tcPr>
            <w:tcW w:w="1710" w:type="dxa"/>
            <w:tcBorders>
              <w:top w:val="single" w:sz="4" w:space="0" w:color="555960"/>
              <w:left w:val="single" w:sz="4" w:space="0" w:color="555960"/>
              <w:bottom w:val="single" w:sz="4" w:space="0" w:color="555960"/>
              <w:right w:val="single" w:sz="4" w:space="0" w:color="555960"/>
            </w:tcBorders>
          </w:tcPr>
          <w:p w14:paraId="18074D5C" w14:textId="77777777" w:rsidR="00A449D6" w:rsidRPr="00A449D6" w:rsidRDefault="00A449D6" w:rsidP="009F0780">
            <w:pPr>
              <w:rPr>
                <w:sz w:val="16"/>
                <w:szCs w:val="16"/>
              </w:rPr>
            </w:pPr>
            <w:r w:rsidRPr="00A449D6">
              <w:rPr>
                <w:b/>
                <w:bCs/>
                <w:sz w:val="16"/>
                <w:szCs w:val="16"/>
              </w:rPr>
              <w:t>Very Specific</w:t>
            </w:r>
          </w:p>
          <w:p w14:paraId="370FF28D" w14:textId="6B2F7E70" w:rsidR="004544C9" w:rsidRPr="004544C9" w:rsidRDefault="00A449D6" w:rsidP="009F0780">
            <w:pPr>
              <w:rPr>
                <w:sz w:val="16"/>
                <w:szCs w:val="16"/>
              </w:rPr>
            </w:pPr>
            <w:r w:rsidRPr="00A449D6">
              <w:rPr>
                <w:sz w:val="16"/>
                <w:szCs w:val="16"/>
              </w:rPr>
              <w:t>The applicant provides necessary details for all five of the requested system tracking topics.</w:t>
            </w:r>
          </w:p>
        </w:tc>
      </w:tr>
    </w:tbl>
    <w:p w14:paraId="0E6A4396" w14:textId="77777777" w:rsidR="000920BF" w:rsidRDefault="000920BF" w:rsidP="000920BF">
      <w:pPr>
        <w:rPr>
          <w:sz w:val="20"/>
          <w:szCs w:val="18"/>
        </w:rPr>
      </w:pPr>
    </w:p>
    <w:p w14:paraId="6E1365A3" w14:textId="6D7DBB57" w:rsidR="00A449D6" w:rsidRDefault="007A6D3B" w:rsidP="00A449D6">
      <w:pPr>
        <w:pStyle w:val="Heading3"/>
      </w:pPr>
      <w:bookmarkStart w:id="22" w:name="_Toc236253989"/>
      <w:r>
        <w:lastRenderedPageBreak/>
        <w:t>BOARD</w:t>
      </w:r>
      <w:r w:rsidR="00A449D6">
        <w:t xml:space="preserve"> RUBRIC</w:t>
      </w:r>
      <w:bookmarkEnd w:id="22"/>
    </w:p>
    <w:p w14:paraId="792F1C17" w14:textId="344A3448" w:rsidR="00A449D6" w:rsidRDefault="00A449D6" w:rsidP="00A449D6">
      <w:pPr>
        <w:rPr>
          <w:sz w:val="20"/>
          <w:szCs w:val="18"/>
        </w:rPr>
      </w:pPr>
      <w:r>
        <w:rPr>
          <w:sz w:val="20"/>
          <w:szCs w:val="18"/>
        </w:rPr>
        <w:t xml:space="preserve">City staff </w:t>
      </w:r>
      <w:r w:rsidR="007A6D3B">
        <w:rPr>
          <w:sz w:val="20"/>
          <w:szCs w:val="18"/>
        </w:rPr>
        <w:t xml:space="preserve">provide the Board with this rubric as a guide. However, their scoring justifications need not perfectly align with the rubric descriptions. </w:t>
      </w:r>
      <w:r>
        <w:rPr>
          <w:sz w:val="20"/>
          <w:szCs w:val="18"/>
        </w:rPr>
        <w:t xml:space="preserve">They primarily consult Sections </w:t>
      </w:r>
      <w:r w:rsidR="007A6D3B">
        <w:rPr>
          <w:sz w:val="20"/>
          <w:szCs w:val="18"/>
        </w:rPr>
        <w:t>C and</w:t>
      </w:r>
      <w:r>
        <w:rPr>
          <w:sz w:val="20"/>
          <w:szCs w:val="18"/>
        </w:rPr>
        <w:t xml:space="preserve"> D in the application</w:t>
      </w:r>
      <w:r w:rsidR="007A6D3B">
        <w:rPr>
          <w:sz w:val="20"/>
          <w:szCs w:val="18"/>
        </w:rPr>
        <w:t>, though they may consider the entire application</w:t>
      </w:r>
      <w:r>
        <w:rPr>
          <w:sz w:val="20"/>
          <w:szCs w:val="18"/>
        </w:rPr>
        <w:t>. Their scores reflect the</w:t>
      </w:r>
      <w:r w:rsidR="007A6D3B">
        <w:rPr>
          <w:sz w:val="20"/>
          <w:szCs w:val="18"/>
        </w:rPr>
        <w:t xml:space="preserve">ir perceptions of the merit of the project </w:t>
      </w:r>
      <w:r>
        <w:rPr>
          <w:sz w:val="20"/>
          <w:szCs w:val="18"/>
        </w:rPr>
        <w:t xml:space="preserve">relative </w:t>
      </w:r>
      <w:r w:rsidR="007A6D3B">
        <w:rPr>
          <w:sz w:val="20"/>
          <w:szCs w:val="18"/>
        </w:rPr>
        <w:t xml:space="preserve">to other applications and community need. </w:t>
      </w:r>
      <w:r>
        <w:rPr>
          <w:sz w:val="20"/>
          <w:szCs w:val="18"/>
        </w:rPr>
        <w:t xml:space="preserve">Lower scores translate to </w:t>
      </w:r>
      <w:r w:rsidR="007A6D3B">
        <w:rPr>
          <w:sz w:val="20"/>
          <w:szCs w:val="18"/>
        </w:rPr>
        <w:t>less preference for a project</w:t>
      </w:r>
      <w:r>
        <w:rPr>
          <w:sz w:val="20"/>
          <w:szCs w:val="18"/>
        </w:rPr>
        <w:t>.</w:t>
      </w:r>
    </w:p>
    <w:p w14:paraId="5E3A3AA4" w14:textId="01657D1F" w:rsidR="007A6D3B" w:rsidRDefault="007A6D3B" w:rsidP="006D01D2">
      <w:pPr>
        <w:rPr>
          <w:sz w:val="20"/>
          <w:szCs w:val="18"/>
        </w:rPr>
      </w:pPr>
      <w:r>
        <w:rPr>
          <w:sz w:val="20"/>
          <w:szCs w:val="18"/>
        </w:rPr>
        <w:t>The final board score averages all the individual board member scores. Though there are less sections here than in the Administrative Rubric, the points are each weighted. This makes the board score two-thirds of the total points in the overall score.</w:t>
      </w:r>
    </w:p>
    <w:p w14:paraId="4B534EC8" w14:textId="77777777" w:rsidR="006D01D2" w:rsidRPr="006D01D2" w:rsidRDefault="006D01D2" w:rsidP="006D01D2">
      <w:pPr>
        <w:rPr>
          <w:sz w:val="20"/>
          <w:szCs w:val="18"/>
        </w:rPr>
      </w:pPr>
    </w:p>
    <w:p w14:paraId="28E82D02" w14:textId="4258A838" w:rsidR="00A449D6" w:rsidRDefault="00A449D6" w:rsidP="007A6D3B">
      <w:pPr>
        <w:pStyle w:val="Heading4"/>
        <w:spacing w:after="240"/>
        <w:rPr>
          <w:rFonts w:ascii="Open Sans" w:hAnsi="Open Sans" w:cs="Open Sans"/>
          <w:b/>
          <w:bCs/>
          <w:i w:val="0"/>
          <w:iCs w:val="0"/>
          <w:color w:val="000000" w:themeColor="text1"/>
          <w:sz w:val="24"/>
          <w:szCs w:val="24"/>
        </w:rPr>
      </w:pPr>
      <w:r w:rsidRPr="007A6D3B">
        <w:rPr>
          <w:rFonts w:ascii="Open Sans" w:hAnsi="Open Sans" w:cs="Open Sans"/>
          <w:b/>
          <w:bCs/>
          <w:i w:val="0"/>
          <w:iCs w:val="0"/>
          <w:color w:val="000000" w:themeColor="text1"/>
          <w:sz w:val="24"/>
          <w:szCs w:val="24"/>
        </w:rPr>
        <w:t xml:space="preserve">Table </w:t>
      </w:r>
      <w:r w:rsidR="007A6D3B" w:rsidRPr="007A6D3B">
        <w:rPr>
          <w:rFonts w:ascii="Open Sans" w:hAnsi="Open Sans" w:cs="Open Sans"/>
          <w:b/>
          <w:bCs/>
          <w:i w:val="0"/>
          <w:iCs w:val="0"/>
          <w:color w:val="000000" w:themeColor="text1"/>
          <w:sz w:val="24"/>
          <w:szCs w:val="24"/>
        </w:rPr>
        <w:t>3</w:t>
      </w:r>
      <w:r w:rsidRPr="007A6D3B">
        <w:rPr>
          <w:rFonts w:ascii="Open Sans" w:hAnsi="Open Sans" w:cs="Open Sans"/>
          <w:b/>
          <w:bCs/>
          <w:i w:val="0"/>
          <w:iCs w:val="0"/>
          <w:color w:val="000000" w:themeColor="text1"/>
          <w:sz w:val="24"/>
          <w:szCs w:val="24"/>
        </w:rPr>
        <w:t xml:space="preserve">: </w:t>
      </w:r>
      <w:r w:rsidR="007A6D3B">
        <w:rPr>
          <w:rFonts w:ascii="Open Sans" w:hAnsi="Open Sans" w:cs="Open Sans"/>
          <w:b/>
          <w:bCs/>
          <w:i w:val="0"/>
          <w:iCs w:val="0"/>
          <w:color w:val="000000" w:themeColor="text1"/>
          <w:sz w:val="24"/>
          <w:szCs w:val="24"/>
        </w:rPr>
        <w:t>Board</w:t>
      </w:r>
      <w:r w:rsidRPr="007A6D3B">
        <w:rPr>
          <w:rFonts w:ascii="Open Sans" w:hAnsi="Open Sans" w:cs="Open Sans"/>
          <w:b/>
          <w:bCs/>
          <w:i w:val="0"/>
          <w:iCs w:val="0"/>
          <w:color w:val="000000" w:themeColor="text1"/>
          <w:sz w:val="24"/>
          <w:szCs w:val="24"/>
        </w:rPr>
        <w:t xml:space="preserve"> Rubric</w:t>
      </w:r>
    </w:p>
    <w:tbl>
      <w:tblPr>
        <w:tblStyle w:val="TableGrid"/>
        <w:tblW w:w="9540" w:type="dxa"/>
        <w:tblInd w:w="-95" w:type="dxa"/>
        <w:tblLayout w:type="fixed"/>
        <w:tblCellMar>
          <w:top w:w="72" w:type="dxa"/>
          <w:left w:w="72" w:type="dxa"/>
          <w:bottom w:w="72" w:type="dxa"/>
          <w:right w:w="72" w:type="dxa"/>
        </w:tblCellMar>
        <w:tblLook w:val="04A0" w:firstRow="1" w:lastRow="0" w:firstColumn="1" w:lastColumn="0" w:noHBand="0" w:noVBand="1"/>
      </w:tblPr>
      <w:tblGrid>
        <w:gridCol w:w="1530"/>
        <w:gridCol w:w="1530"/>
        <w:gridCol w:w="1530"/>
        <w:gridCol w:w="1620"/>
        <w:gridCol w:w="1620"/>
        <w:gridCol w:w="1710"/>
      </w:tblGrid>
      <w:tr w:rsidR="007A6D3B" w:rsidRPr="004544C9" w14:paraId="62B34408" w14:textId="77777777" w:rsidTr="006D01D2">
        <w:trPr>
          <w:trHeight w:val="350"/>
        </w:trPr>
        <w:tc>
          <w:tcPr>
            <w:tcW w:w="1530" w:type="dxa"/>
            <w:tcBorders>
              <w:top w:val="single" w:sz="4" w:space="0" w:color="auto"/>
              <w:left w:val="single" w:sz="4" w:space="0" w:color="auto"/>
              <w:bottom w:val="single" w:sz="4" w:space="0" w:color="auto"/>
              <w:right w:val="single" w:sz="4" w:space="0" w:color="auto"/>
            </w:tcBorders>
            <w:shd w:val="clear" w:color="auto" w:fill="9FE6FF"/>
            <w:vAlign w:val="center"/>
          </w:tcPr>
          <w:p w14:paraId="6033EC9B" w14:textId="77777777" w:rsidR="007A6D3B" w:rsidRDefault="007A6D3B" w:rsidP="00480BD8">
            <w:pPr>
              <w:jc w:val="center"/>
              <w:rPr>
                <w:b/>
                <w:bCs/>
                <w:color w:val="000000" w:themeColor="text1"/>
                <w:sz w:val="20"/>
                <w:szCs w:val="18"/>
              </w:rPr>
            </w:pPr>
            <w:r>
              <w:rPr>
                <w:b/>
                <w:bCs/>
                <w:color w:val="000000" w:themeColor="text1"/>
                <w:sz w:val="20"/>
                <w:szCs w:val="18"/>
              </w:rPr>
              <w:t>Question</w:t>
            </w:r>
          </w:p>
        </w:tc>
        <w:tc>
          <w:tcPr>
            <w:tcW w:w="1530" w:type="dxa"/>
            <w:tcBorders>
              <w:top w:val="single" w:sz="4" w:space="0" w:color="auto"/>
              <w:left w:val="single" w:sz="4" w:space="0" w:color="auto"/>
              <w:bottom w:val="single" w:sz="4" w:space="0" w:color="auto"/>
              <w:right w:val="single" w:sz="4" w:space="0" w:color="auto"/>
            </w:tcBorders>
            <w:shd w:val="clear" w:color="auto" w:fill="9FE6FF"/>
            <w:vAlign w:val="center"/>
          </w:tcPr>
          <w:p w14:paraId="4308DEAF" w14:textId="77777777" w:rsidR="007A6D3B" w:rsidRPr="004544C9" w:rsidRDefault="007A6D3B" w:rsidP="00480BD8">
            <w:pPr>
              <w:jc w:val="center"/>
              <w:rPr>
                <w:b/>
                <w:bCs/>
                <w:color w:val="000000" w:themeColor="text1"/>
                <w:sz w:val="20"/>
                <w:szCs w:val="18"/>
              </w:rPr>
            </w:pPr>
            <w:r>
              <w:rPr>
                <w:b/>
                <w:bCs/>
                <w:color w:val="000000" w:themeColor="text1"/>
                <w:sz w:val="20"/>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9FE6FF"/>
            <w:vAlign w:val="center"/>
          </w:tcPr>
          <w:p w14:paraId="4653BA63" w14:textId="77777777" w:rsidR="007A6D3B" w:rsidRPr="004544C9" w:rsidRDefault="007A6D3B" w:rsidP="00480BD8">
            <w:pPr>
              <w:jc w:val="center"/>
              <w:rPr>
                <w:b/>
                <w:bCs/>
                <w:color w:val="000000" w:themeColor="text1"/>
                <w:sz w:val="20"/>
                <w:szCs w:val="18"/>
              </w:rPr>
            </w:pPr>
            <w:r>
              <w:rPr>
                <w:b/>
                <w:bCs/>
                <w:color w:val="000000" w:themeColor="text1"/>
                <w:sz w:val="20"/>
                <w:szCs w:val="18"/>
              </w:rPr>
              <w:t>2</w:t>
            </w:r>
          </w:p>
        </w:tc>
        <w:tc>
          <w:tcPr>
            <w:tcW w:w="1620" w:type="dxa"/>
            <w:tcBorders>
              <w:top w:val="single" w:sz="4" w:space="0" w:color="auto"/>
              <w:left w:val="single" w:sz="4" w:space="0" w:color="auto"/>
              <w:bottom w:val="single" w:sz="4" w:space="0" w:color="auto"/>
              <w:right w:val="single" w:sz="4" w:space="0" w:color="auto"/>
            </w:tcBorders>
            <w:shd w:val="clear" w:color="auto" w:fill="9FE6FF"/>
            <w:vAlign w:val="center"/>
          </w:tcPr>
          <w:p w14:paraId="15224780" w14:textId="77777777" w:rsidR="007A6D3B" w:rsidRDefault="007A6D3B" w:rsidP="00480BD8">
            <w:pPr>
              <w:jc w:val="center"/>
              <w:rPr>
                <w:b/>
                <w:bCs/>
                <w:color w:val="000000" w:themeColor="text1"/>
                <w:sz w:val="20"/>
                <w:szCs w:val="18"/>
              </w:rPr>
            </w:pPr>
            <w:r>
              <w:rPr>
                <w:b/>
                <w:bCs/>
                <w:color w:val="000000" w:themeColor="text1"/>
                <w:sz w:val="20"/>
                <w:szCs w:val="18"/>
              </w:rPr>
              <w:t>3</w:t>
            </w:r>
          </w:p>
        </w:tc>
        <w:tc>
          <w:tcPr>
            <w:tcW w:w="1620" w:type="dxa"/>
            <w:tcBorders>
              <w:top w:val="single" w:sz="4" w:space="0" w:color="auto"/>
              <w:left w:val="single" w:sz="4" w:space="0" w:color="auto"/>
              <w:bottom w:val="single" w:sz="4" w:space="0" w:color="auto"/>
              <w:right w:val="single" w:sz="4" w:space="0" w:color="auto"/>
            </w:tcBorders>
            <w:shd w:val="clear" w:color="auto" w:fill="9FE6FF"/>
            <w:vAlign w:val="center"/>
          </w:tcPr>
          <w:p w14:paraId="5F1DC3AD" w14:textId="77777777" w:rsidR="007A6D3B" w:rsidRDefault="007A6D3B" w:rsidP="00480BD8">
            <w:pPr>
              <w:jc w:val="center"/>
              <w:rPr>
                <w:b/>
                <w:bCs/>
                <w:color w:val="000000" w:themeColor="text1"/>
                <w:sz w:val="20"/>
                <w:szCs w:val="18"/>
              </w:rPr>
            </w:pPr>
            <w:r>
              <w:rPr>
                <w:b/>
                <w:bCs/>
                <w:color w:val="000000" w:themeColor="text1"/>
                <w:sz w:val="20"/>
                <w:szCs w:val="18"/>
              </w:rPr>
              <w:t>4</w:t>
            </w:r>
          </w:p>
        </w:tc>
        <w:tc>
          <w:tcPr>
            <w:tcW w:w="1710" w:type="dxa"/>
            <w:tcBorders>
              <w:top w:val="single" w:sz="4" w:space="0" w:color="auto"/>
              <w:left w:val="single" w:sz="4" w:space="0" w:color="auto"/>
              <w:bottom w:val="single" w:sz="4" w:space="0" w:color="auto"/>
              <w:right w:val="single" w:sz="4" w:space="0" w:color="auto"/>
            </w:tcBorders>
            <w:shd w:val="clear" w:color="auto" w:fill="9FE6FF"/>
            <w:vAlign w:val="center"/>
          </w:tcPr>
          <w:p w14:paraId="13E8BD4F" w14:textId="77777777" w:rsidR="007A6D3B" w:rsidRPr="004544C9" w:rsidRDefault="007A6D3B" w:rsidP="00480BD8">
            <w:pPr>
              <w:jc w:val="center"/>
              <w:rPr>
                <w:b/>
                <w:bCs/>
                <w:color w:val="000000" w:themeColor="text1"/>
                <w:sz w:val="20"/>
                <w:szCs w:val="18"/>
              </w:rPr>
            </w:pPr>
            <w:r>
              <w:rPr>
                <w:b/>
                <w:bCs/>
                <w:color w:val="000000" w:themeColor="text1"/>
                <w:sz w:val="20"/>
                <w:szCs w:val="18"/>
              </w:rPr>
              <w:t>5</w:t>
            </w:r>
          </w:p>
        </w:tc>
      </w:tr>
      <w:tr w:rsidR="007A6D3B" w:rsidRPr="00C92E50" w14:paraId="03B53ECD" w14:textId="77777777" w:rsidTr="009F0780">
        <w:trPr>
          <w:trHeight w:val="1970"/>
        </w:trPr>
        <w:tc>
          <w:tcPr>
            <w:tcW w:w="1530" w:type="dxa"/>
            <w:tcBorders>
              <w:top w:val="single" w:sz="4" w:space="0" w:color="auto"/>
              <w:left w:val="single" w:sz="4" w:space="0" w:color="555960"/>
              <w:bottom w:val="single" w:sz="4" w:space="0" w:color="555960"/>
              <w:right w:val="single" w:sz="4" w:space="0" w:color="555960"/>
            </w:tcBorders>
            <w:shd w:val="clear" w:color="auto" w:fill="F2F2F2" w:themeFill="background1" w:themeFillShade="F2"/>
          </w:tcPr>
          <w:p w14:paraId="1245D9ED" w14:textId="08C1803A" w:rsidR="007A6D3B" w:rsidRPr="00C92E50" w:rsidRDefault="007A6D3B" w:rsidP="009F0780">
            <w:pPr>
              <w:rPr>
                <w:b/>
                <w:bCs/>
                <w:sz w:val="16"/>
                <w:szCs w:val="16"/>
              </w:rPr>
            </w:pPr>
            <w:r w:rsidRPr="007A6D3B">
              <w:rPr>
                <w:b/>
                <w:bCs/>
                <w:sz w:val="16"/>
                <w:szCs w:val="16"/>
              </w:rPr>
              <w:t>How well does the applicant identify the critical community need they will address?</w:t>
            </w:r>
          </w:p>
        </w:tc>
        <w:tc>
          <w:tcPr>
            <w:tcW w:w="1530" w:type="dxa"/>
            <w:tcBorders>
              <w:top w:val="single" w:sz="4" w:space="0" w:color="auto"/>
              <w:left w:val="single" w:sz="4" w:space="0" w:color="555960"/>
              <w:bottom w:val="single" w:sz="4" w:space="0" w:color="555960"/>
              <w:right w:val="single" w:sz="4" w:space="0" w:color="555960"/>
            </w:tcBorders>
            <w:shd w:val="clear" w:color="auto" w:fill="FFFFFF" w:themeFill="background1"/>
          </w:tcPr>
          <w:p w14:paraId="1CC6059C" w14:textId="3A9D37CE" w:rsidR="007A6D3B" w:rsidRPr="007A6D3B" w:rsidRDefault="007A6D3B" w:rsidP="009F0780">
            <w:pPr>
              <w:rPr>
                <w:sz w:val="16"/>
                <w:szCs w:val="16"/>
              </w:rPr>
            </w:pPr>
            <w:r w:rsidRPr="007A6D3B">
              <w:rPr>
                <w:rFonts w:eastAsia="Calibri"/>
                <w:sz w:val="16"/>
                <w:szCs w:val="16"/>
              </w:rPr>
              <w:t>The applicant did not identify a community need.</w:t>
            </w:r>
          </w:p>
        </w:tc>
        <w:tc>
          <w:tcPr>
            <w:tcW w:w="1530" w:type="dxa"/>
            <w:tcBorders>
              <w:top w:val="single" w:sz="4" w:space="0" w:color="auto"/>
              <w:left w:val="single" w:sz="4" w:space="0" w:color="555960"/>
              <w:bottom w:val="single" w:sz="4" w:space="0" w:color="555960"/>
              <w:right w:val="single" w:sz="4" w:space="0" w:color="555960"/>
            </w:tcBorders>
          </w:tcPr>
          <w:p w14:paraId="73D1E119" w14:textId="5C7F9950" w:rsidR="007A6D3B" w:rsidRPr="007A6D3B" w:rsidRDefault="007A6D3B" w:rsidP="009F0780">
            <w:pPr>
              <w:rPr>
                <w:sz w:val="16"/>
                <w:szCs w:val="16"/>
              </w:rPr>
            </w:pPr>
            <w:r w:rsidRPr="007A6D3B">
              <w:rPr>
                <w:sz w:val="16"/>
                <w:szCs w:val="16"/>
              </w:rPr>
              <w:t>The applicant did not sufficiently justify that the community need is critical.</w:t>
            </w:r>
          </w:p>
        </w:tc>
        <w:tc>
          <w:tcPr>
            <w:tcW w:w="1620" w:type="dxa"/>
            <w:tcBorders>
              <w:top w:val="single" w:sz="4" w:space="0" w:color="auto"/>
              <w:left w:val="single" w:sz="4" w:space="0" w:color="555960"/>
              <w:bottom w:val="single" w:sz="4" w:space="0" w:color="555960"/>
              <w:right w:val="single" w:sz="4" w:space="0" w:color="555960"/>
            </w:tcBorders>
          </w:tcPr>
          <w:p w14:paraId="55B57B76" w14:textId="151C28C7" w:rsidR="007A6D3B" w:rsidRPr="007A6D3B" w:rsidRDefault="007A6D3B" w:rsidP="009F0780">
            <w:pPr>
              <w:rPr>
                <w:sz w:val="16"/>
                <w:szCs w:val="16"/>
              </w:rPr>
            </w:pPr>
            <w:r w:rsidRPr="007A6D3B">
              <w:rPr>
                <w:rFonts w:eastAsia="Calibri"/>
                <w:sz w:val="16"/>
                <w:szCs w:val="16"/>
              </w:rPr>
              <w:t>The critical community need lacks specifics, is vague, or overly generalized.</w:t>
            </w:r>
          </w:p>
        </w:tc>
        <w:tc>
          <w:tcPr>
            <w:tcW w:w="1620" w:type="dxa"/>
            <w:tcBorders>
              <w:top w:val="single" w:sz="4" w:space="0" w:color="auto"/>
              <w:left w:val="single" w:sz="4" w:space="0" w:color="555960"/>
              <w:bottom w:val="single" w:sz="4" w:space="0" w:color="555960"/>
              <w:right w:val="single" w:sz="4" w:space="0" w:color="555960"/>
            </w:tcBorders>
          </w:tcPr>
          <w:p w14:paraId="2E4E2F9E" w14:textId="11AFEEAC" w:rsidR="007A6D3B" w:rsidRPr="007A6D3B" w:rsidRDefault="007A6D3B" w:rsidP="009F0780">
            <w:pPr>
              <w:rPr>
                <w:sz w:val="16"/>
                <w:szCs w:val="16"/>
              </w:rPr>
            </w:pPr>
            <w:r w:rsidRPr="007A6D3B">
              <w:rPr>
                <w:sz w:val="16"/>
                <w:szCs w:val="16"/>
              </w:rPr>
              <w:t xml:space="preserve">The applicant clearly identified an objective critical community need, but it was not identified as one of the most pressing needs by </w:t>
            </w:r>
            <w:r w:rsidRPr="007A6D3B">
              <w:rPr>
                <w:i/>
                <w:iCs/>
                <w:sz w:val="16"/>
                <w:szCs w:val="16"/>
              </w:rPr>
              <w:t>Housing SLC</w:t>
            </w:r>
            <w:r w:rsidRPr="007A6D3B">
              <w:rPr>
                <w:sz w:val="16"/>
                <w:szCs w:val="16"/>
              </w:rPr>
              <w:t>.</w:t>
            </w:r>
          </w:p>
        </w:tc>
        <w:tc>
          <w:tcPr>
            <w:tcW w:w="1710" w:type="dxa"/>
            <w:tcBorders>
              <w:top w:val="single" w:sz="4" w:space="0" w:color="auto"/>
              <w:left w:val="single" w:sz="4" w:space="0" w:color="555960"/>
              <w:bottom w:val="single" w:sz="4" w:space="0" w:color="555960"/>
              <w:right w:val="single" w:sz="4" w:space="0" w:color="555960"/>
            </w:tcBorders>
          </w:tcPr>
          <w:p w14:paraId="08857A66" w14:textId="7BEF168A" w:rsidR="007A6D3B" w:rsidRPr="007A6D3B" w:rsidRDefault="007A6D3B" w:rsidP="009F0780">
            <w:pPr>
              <w:rPr>
                <w:sz w:val="16"/>
                <w:szCs w:val="16"/>
              </w:rPr>
            </w:pPr>
            <w:r w:rsidRPr="007A6D3B">
              <w:rPr>
                <w:rFonts w:eastAsia="Calibri"/>
                <w:sz w:val="16"/>
                <w:szCs w:val="16"/>
              </w:rPr>
              <w:t xml:space="preserve">The applicant clearly identified a critical community need that aligns with those identified as most pressing by </w:t>
            </w:r>
            <w:r w:rsidRPr="007A6D3B">
              <w:rPr>
                <w:rFonts w:eastAsia="Calibri"/>
                <w:i/>
                <w:iCs/>
                <w:sz w:val="16"/>
                <w:szCs w:val="16"/>
              </w:rPr>
              <w:t>Housing SLC.</w:t>
            </w:r>
          </w:p>
        </w:tc>
      </w:tr>
      <w:tr w:rsidR="007A6D3B" w:rsidRPr="00C92E50" w14:paraId="11966720" w14:textId="77777777" w:rsidTr="009F0780">
        <w:trPr>
          <w:trHeight w:val="2825"/>
        </w:trPr>
        <w:tc>
          <w:tcPr>
            <w:tcW w:w="1530" w:type="dxa"/>
            <w:tcBorders>
              <w:top w:val="single" w:sz="4" w:space="0" w:color="auto"/>
              <w:left w:val="single" w:sz="4" w:space="0" w:color="555960"/>
              <w:bottom w:val="single" w:sz="4" w:space="0" w:color="555960"/>
              <w:right w:val="single" w:sz="4" w:space="0" w:color="555960"/>
            </w:tcBorders>
            <w:shd w:val="clear" w:color="auto" w:fill="F2F2F2" w:themeFill="background1" w:themeFillShade="F2"/>
          </w:tcPr>
          <w:p w14:paraId="68B22167" w14:textId="288F2F37" w:rsidR="007A6D3B" w:rsidRPr="00C92E50" w:rsidRDefault="006D01D2" w:rsidP="009F0780">
            <w:pPr>
              <w:rPr>
                <w:b/>
                <w:bCs/>
                <w:sz w:val="16"/>
                <w:szCs w:val="16"/>
              </w:rPr>
            </w:pPr>
            <w:r w:rsidRPr="006D01D2">
              <w:rPr>
                <w:b/>
                <w:bCs/>
                <w:sz w:val="16"/>
                <w:szCs w:val="16"/>
              </w:rPr>
              <w:t>How well will this project address the identified critical community need?</w:t>
            </w:r>
          </w:p>
        </w:tc>
        <w:tc>
          <w:tcPr>
            <w:tcW w:w="1530" w:type="dxa"/>
            <w:tcBorders>
              <w:top w:val="single" w:sz="4" w:space="0" w:color="auto"/>
              <w:left w:val="single" w:sz="4" w:space="0" w:color="555960"/>
              <w:bottom w:val="single" w:sz="4" w:space="0" w:color="555960"/>
              <w:right w:val="single" w:sz="4" w:space="0" w:color="555960"/>
            </w:tcBorders>
            <w:shd w:val="clear" w:color="auto" w:fill="FFFFFF" w:themeFill="background1"/>
          </w:tcPr>
          <w:p w14:paraId="14B85F36" w14:textId="273E895E" w:rsidR="007A6D3B" w:rsidRPr="006D01D2" w:rsidRDefault="006D01D2" w:rsidP="009F0780">
            <w:pPr>
              <w:rPr>
                <w:rFonts w:eastAsia="Calibri"/>
                <w:sz w:val="16"/>
                <w:szCs w:val="16"/>
              </w:rPr>
            </w:pPr>
            <w:r w:rsidRPr="006D01D2">
              <w:rPr>
                <w:rFonts w:eastAsia="Calibri"/>
                <w:sz w:val="16"/>
                <w:szCs w:val="16"/>
              </w:rPr>
              <w:t>The applicant makes no connection to the critical community need in the project scope.</w:t>
            </w:r>
          </w:p>
        </w:tc>
        <w:tc>
          <w:tcPr>
            <w:tcW w:w="1530" w:type="dxa"/>
            <w:tcBorders>
              <w:top w:val="single" w:sz="4" w:space="0" w:color="auto"/>
              <w:left w:val="single" w:sz="4" w:space="0" w:color="555960"/>
              <w:bottom w:val="single" w:sz="4" w:space="0" w:color="555960"/>
              <w:right w:val="single" w:sz="4" w:space="0" w:color="555960"/>
            </w:tcBorders>
          </w:tcPr>
          <w:p w14:paraId="00295896" w14:textId="41E958A4" w:rsidR="007A6D3B" w:rsidRPr="006D01D2" w:rsidRDefault="006D01D2" w:rsidP="009F0780">
            <w:pPr>
              <w:rPr>
                <w:sz w:val="16"/>
                <w:szCs w:val="16"/>
              </w:rPr>
            </w:pPr>
            <w:r w:rsidRPr="006D01D2">
              <w:rPr>
                <w:sz w:val="16"/>
                <w:szCs w:val="16"/>
              </w:rPr>
              <w:t>The applicant connects the need to the project, but the connection lacks specifics.</w:t>
            </w:r>
          </w:p>
        </w:tc>
        <w:tc>
          <w:tcPr>
            <w:tcW w:w="1620" w:type="dxa"/>
            <w:tcBorders>
              <w:top w:val="single" w:sz="4" w:space="0" w:color="auto"/>
              <w:left w:val="single" w:sz="4" w:space="0" w:color="555960"/>
              <w:bottom w:val="single" w:sz="4" w:space="0" w:color="555960"/>
              <w:right w:val="single" w:sz="4" w:space="0" w:color="555960"/>
            </w:tcBorders>
          </w:tcPr>
          <w:p w14:paraId="4D382E49" w14:textId="20F43C08" w:rsidR="007A6D3B" w:rsidRPr="006D01D2" w:rsidRDefault="006D01D2" w:rsidP="009F0780">
            <w:pPr>
              <w:rPr>
                <w:rFonts w:eastAsia="Calibri"/>
                <w:sz w:val="16"/>
                <w:szCs w:val="16"/>
              </w:rPr>
            </w:pPr>
            <w:r w:rsidRPr="006D01D2">
              <w:rPr>
                <w:rFonts w:eastAsia="Calibri"/>
                <w:sz w:val="16"/>
                <w:szCs w:val="16"/>
              </w:rPr>
              <w:t>The applicant connects the need to the project, but the project outputs are not connected to the project work.</w:t>
            </w:r>
          </w:p>
        </w:tc>
        <w:tc>
          <w:tcPr>
            <w:tcW w:w="1620" w:type="dxa"/>
            <w:tcBorders>
              <w:top w:val="single" w:sz="4" w:space="0" w:color="auto"/>
              <w:left w:val="single" w:sz="4" w:space="0" w:color="555960"/>
              <w:bottom w:val="single" w:sz="4" w:space="0" w:color="555960"/>
              <w:right w:val="single" w:sz="4" w:space="0" w:color="555960"/>
            </w:tcBorders>
          </w:tcPr>
          <w:p w14:paraId="7F547E69" w14:textId="010EF200" w:rsidR="007A6D3B" w:rsidRPr="006D01D2" w:rsidRDefault="006D01D2" w:rsidP="009F0780">
            <w:pPr>
              <w:rPr>
                <w:sz w:val="16"/>
                <w:szCs w:val="16"/>
              </w:rPr>
            </w:pPr>
            <w:r w:rsidRPr="006D01D2">
              <w:rPr>
                <w:sz w:val="16"/>
                <w:szCs w:val="16"/>
              </w:rPr>
              <w:t>The applicant clearly connects the need to the project, but the project only appears to provide a short-term, temporary response.</w:t>
            </w:r>
          </w:p>
        </w:tc>
        <w:tc>
          <w:tcPr>
            <w:tcW w:w="1710" w:type="dxa"/>
            <w:tcBorders>
              <w:top w:val="single" w:sz="4" w:space="0" w:color="auto"/>
              <w:left w:val="single" w:sz="4" w:space="0" w:color="555960"/>
              <w:bottom w:val="single" w:sz="4" w:space="0" w:color="555960"/>
              <w:right w:val="single" w:sz="4" w:space="0" w:color="555960"/>
            </w:tcBorders>
          </w:tcPr>
          <w:p w14:paraId="67826CD7" w14:textId="319C6D1E" w:rsidR="007A6D3B" w:rsidRPr="006D01D2" w:rsidRDefault="006D01D2" w:rsidP="009F0780">
            <w:pPr>
              <w:rPr>
                <w:rFonts w:eastAsia="Calibri"/>
                <w:sz w:val="16"/>
                <w:szCs w:val="16"/>
              </w:rPr>
            </w:pPr>
            <w:r w:rsidRPr="006D01D2">
              <w:rPr>
                <w:rFonts w:eastAsia="Calibri"/>
                <w:sz w:val="16"/>
                <w:szCs w:val="16"/>
              </w:rPr>
              <w:t>The applicant clearly connects the community need to the project and project outputs. Further, the applicant outlines how this project will provide both a short- and long-term impact on the community it intends to serve.</w:t>
            </w:r>
          </w:p>
        </w:tc>
      </w:tr>
      <w:tr w:rsidR="007A6D3B" w:rsidRPr="00C92E50" w14:paraId="127E9354" w14:textId="77777777" w:rsidTr="009F0780">
        <w:trPr>
          <w:trHeight w:val="2438"/>
        </w:trPr>
        <w:tc>
          <w:tcPr>
            <w:tcW w:w="1530" w:type="dxa"/>
            <w:tcBorders>
              <w:top w:val="single" w:sz="4" w:space="0" w:color="auto"/>
              <w:left w:val="single" w:sz="4" w:space="0" w:color="555960"/>
              <w:bottom w:val="single" w:sz="4" w:space="0" w:color="555960"/>
              <w:right w:val="single" w:sz="4" w:space="0" w:color="555960"/>
            </w:tcBorders>
            <w:shd w:val="clear" w:color="auto" w:fill="F2F2F2" w:themeFill="background1" w:themeFillShade="F2"/>
          </w:tcPr>
          <w:p w14:paraId="54AAE15A" w14:textId="02C5225D" w:rsidR="006D01D2" w:rsidRPr="006D01D2" w:rsidRDefault="006D01D2" w:rsidP="009F0780">
            <w:pPr>
              <w:rPr>
                <w:b/>
                <w:bCs/>
                <w:sz w:val="16"/>
                <w:szCs w:val="16"/>
              </w:rPr>
            </w:pPr>
            <w:r w:rsidRPr="006D01D2">
              <w:rPr>
                <w:b/>
                <w:bCs/>
                <w:sz w:val="16"/>
                <w:szCs w:val="16"/>
              </w:rPr>
              <w:t>Are the applicants’ goals SMART</w:t>
            </w:r>
            <w:r>
              <w:rPr>
                <w:b/>
                <w:bCs/>
                <w:sz w:val="16"/>
                <w:szCs w:val="16"/>
              </w:rPr>
              <w:t>?</w:t>
            </w:r>
          </w:p>
          <w:p w14:paraId="3A942A77" w14:textId="55A3D7BD" w:rsidR="006D01D2" w:rsidRPr="006D01D2" w:rsidRDefault="00401945" w:rsidP="009F0780">
            <w:pPr>
              <w:ind w:left="76"/>
              <w:rPr>
                <w:sz w:val="16"/>
                <w:szCs w:val="16"/>
              </w:rPr>
            </w:pPr>
            <w:r>
              <w:rPr>
                <w:b/>
                <w:bCs/>
                <w:sz w:val="16"/>
                <w:szCs w:val="16"/>
              </w:rPr>
              <w:t>Specific</w:t>
            </w:r>
            <w:r w:rsidR="006D01D2" w:rsidRPr="006D01D2">
              <w:rPr>
                <w:b/>
                <w:bCs/>
                <w:sz w:val="16"/>
                <w:szCs w:val="16"/>
              </w:rPr>
              <w:t xml:space="preserve">: </w:t>
            </w:r>
            <w:r w:rsidR="006D01D2" w:rsidRPr="006D01D2">
              <w:rPr>
                <w:sz w:val="16"/>
                <w:szCs w:val="16"/>
              </w:rPr>
              <w:t>Clearly defined purpose with actual numbers</w:t>
            </w:r>
            <w:r w:rsidR="009F0780">
              <w:rPr>
                <w:sz w:val="16"/>
                <w:szCs w:val="16"/>
              </w:rPr>
              <w:t>.</w:t>
            </w:r>
          </w:p>
          <w:p w14:paraId="612DD8DE" w14:textId="169BA581" w:rsidR="006D01D2" w:rsidRPr="006D01D2" w:rsidRDefault="006D01D2" w:rsidP="009F0780">
            <w:pPr>
              <w:ind w:left="76"/>
              <w:rPr>
                <w:b/>
                <w:bCs/>
                <w:sz w:val="16"/>
                <w:szCs w:val="16"/>
              </w:rPr>
            </w:pPr>
            <w:r w:rsidRPr="006D01D2">
              <w:rPr>
                <w:b/>
                <w:bCs/>
                <w:sz w:val="16"/>
                <w:szCs w:val="16"/>
              </w:rPr>
              <w:t xml:space="preserve">Measurable: </w:t>
            </w:r>
            <w:r w:rsidRPr="006D01D2">
              <w:rPr>
                <w:sz w:val="16"/>
                <w:szCs w:val="16"/>
              </w:rPr>
              <w:t>Real impact of project knowable</w:t>
            </w:r>
            <w:r w:rsidR="009F0780">
              <w:rPr>
                <w:sz w:val="16"/>
                <w:szCs w:val="16"/>
              </w:rPr>
              <w:t>.</w:t>
            </w:r>
          </w:p>
          <w:p w14:paraId="36E59AFC" w14:textId="6C28F78A" w:rsidR="006D01D2" w:rsidRPr="006D01D2" w:rsidRDefault="006D01D2" w:rsidP="009F0780">
            <w:pPr>
              <w:ind w:left="76"/>
              <w:rPr>
                <w:sz w:val="16"/>
                <w:szCs w:val="16"/>
              </w:rPr>
            </w:pPr>
            <w:r w:rsidRPr="006D01D2">
              <w:rPr>
                <w:b/>
                <w:bCs/>
                <w:sz w:val="16"/>
                <w:szCs w:val="16"/>
              </w:rPr>
              <w:lastRenderedPageBreak/>
              <w:t xml:space="preserve">Achievable: </w:t>
            </w:r>
            <w:r w:rsidRPr="006D01D2">
              <w:rPr>
                <w:sz w:val="16"/>
                <w:szCs w:val="16"/>
              </w:rPr>
              <w:t>The project is feasible with the resources requested</w:t>
            </w:r>
            <w:r w:rsidR="009F0780">
              <w:rPr>
                <w:sz w:val="16"/>
                <w:szCs w:val="16"/>
              </w:rPr>
              <w:t>.</w:t>
            </w:r>
          </w:p>
          <w:p w14:paraId="21778353" w14:textId="7AAD5361" w:rsidR="006D01D2" w:rsidRPr="006D01D2" w:rsidRDefault="006D01D2" w:rsidP="009F0780">
            <w:pPr>
              <w:ind w:left="76"/>
              <w:rPr>
                <w:b/>
                <w:bCs/>
                <w:sz w:val="16"/>
                <w:szCs w:val="16"/>
              </w:rPr>
            </w:pPr>
            <w:r w:rsidRPr="006D01D2">
              <w:rPr>
                <w:b/>
                <w:bCs/>
                <w:sz w:val="16"/>
                <w:szCs w:val="16"/>
              </w:rPr>
              <w:t xml:space="preserve">Relevant: </w:t>
            </w:r>
            <w:r w:rsidRPr="006D01D2">
              <w:rPr>
                <w:sz w:val="16"/>
                <w:szCs w:val="16"/>
              </w:rPr>
              <w:t>Goals align with the project scope</w:t>
            </w:r>
            <w:r w:rsidR="009F0780">
              <w:rPr>
                <w:sz w:val="16"/>
                <w:szCs w:val="16"/>
              </w:rPr>
              <w:t>.</w:t>
            </w:r>
          </w:p>
          <w:p w14:paraId="6CE5367E" w14:textId="66649FF4" w:rsidR="007A6D3B" w:rsidRPr="00C92E50" w:rsidRDefault="006D01D2" w:rsidP="009F0780">
            <w:pPr>
              <w:ind w:left="76"/>
              <w:rPr>
                <w:b/>
                <w:bCs/>
                <w:sz w:val="16"/>
                <w:szCs w:val="16"/>
              </w:rPr>
            </w:pPr>
            <w:r w:rsidRPr="006D01D2">
              <w:rPr>
                <w:b/>
                <w:bCs/>
                <w:sz w:val="16"/>
                <w:szCs w:val="16"/>
              </w:rPr>
              <w:t xml:space="preserve">Timely: </w:t>
            </w:r>
            <w:r w:rsidRPr="006D01D2">
              <w:rPr>
                <w:sz w:val="16"/>
                <w:szCs w:val="16"/>
              </w:rPr>
              <w:t>Achievable within award time frame (~1 year)</w:t>
            </w:r>
            <w:r w:rsidR="009F0780">
              <w:rPr>
                <w:sz w:val="16"/>
                <w:szCs w:val="16"/>
              </w:rPr>
              <w:t>.</w:t>
            </w:r>
          </w:p>
        </w:tc>
        <w:tc>
          <w:tcPr>
            <w:tcW w:w="1530" w:type="dxa"/>
            <w:tcBorders>
              <w:top w:val="single" w:sz="4" w:space="0" w:color="auto"/>
              <w:left w:val="single" w:sz="4" w:space="0" w:color="555960"/>
              <w:bottom w:val="single" w:sz="4" w:space="0" w:color="555960"/>
              <w:right w:val="single" w:sz="4" w:space="0" w:color="555960"/>
            </w:tcBorders>
            <w:shd w:val="clear" w:color="auto" w:fill="FFFFFF" w:themeFill="background1"/>
          </w:tcPr>
          <w:p w14:paraId="30687590" w14:textId="14C74D54" w:rsidR="007A6D3B" w:rsidRPr="006D01D2" w:rsidRDefault="006D01D2" w:rsidP="009F0780">
            <w:pPr>
              <w:rPr>
                <w:rFonts w:eastAsia="Calibri"/>
                <w:sz w:val="16"/>
                <w:szCs w:val="16"/>
              </w:rPr>
            </w:pPr>
            <w:r w:rsidRPr="006D01D2">
              <w:rPr>
                <w:rFonts w:eastAsia="Calibri"/>
                <w:sz w:val="16"/>
                <w:szCs w:val="16"/>
              </w:rPr>
              <w:lastRenderedPageBreak/>
              <w:t>Applicant goals meet at least one SMART component.</w:t>
            </w:r>
          </w:p>
        </w:tc>
        <w:tc>
          <w:tcPr>
            <w:tcW w:w="1530" w:type="dxa"/>
            <w:tcBorders>
              <w:top w:val="single" w:sz="4" w:space="0" w:color="auto"/>
              <w:left w:val="single" w:sz="4" w:space="0" w:color="555960"/>
              <w:bottom w:val="single" w:sz="4" w:space="0" w:color="555960"/>
              <w:right w:val="single" w:sz="4" w:space="0" w:color="555960"/>
            </w:tcBorders>
          </w:tcPr>
          <w:p w14:paraId="3272DD78" w14:textId="41394B7D" w:rsidR="007A6D3B" w:rsidRPr="006D01D2" w:rsidRDefault="006D01D2" w:rsidP="009F0780">
            <w:pPr>
              <w:rPr>
                <w:sz w:val="16"/>
                <w:szCs w:val="16"/>
              </w:rPr>
            </w:pPr>
            <w:r w:rsidRPr="006D01D2">
              <w:rPr>
                <w:sz w:val="16"/>
                <w:szCs w:val="16"/>
              </w:rPr>
              <w:t>Applicant goals meet at least two SMART components.</w:t>
            </w:r>
          </w:p>
        </w:tc>
        <w:tc>
          <w:tcPr>
            <w:tcW w:w="1620" w:type="dxa"/>
            <w:tcBorders>
              <w:top w:val="single" w:sz="4" w:space="0" w:color="auto"/>
              <w:left w:val="single" w:sz="4" w:space="0" w:color="555960"/>
              <w:bottom w:val="single" w:sz="4" w:space="0" w:color="555960"/>
              <w:right w:val="single" w:sz="4" w:space="0" w:color="555960"/>
            </w:tcBorders>
          </w:tcPr>
          <w:p w14:paraId="7BA71B5B" w14:textId="293298CD" w:rsidR="007A6D3B" w:rsidRPr="006D01D2" w:rsidRDefault="006D01D2" w:rsidP="009F0780">
            <w:pPr>
              <w:rPr>
                <w:rFonts w:eastAsia="Calibri"/>
                <w:sz w:val="16"/>
                <w:szCs w:val="16"/>
              </w:rPr>
            </w:pPr>
            <w:r w:rsidRPr="006D01D2">
              <w:rPr>
                <w:rFonts w:eastAsia="Calibri"/>
                <w:sz w:val="16"/>
                <w:szCs w:val="16"/>
              </w:rPr>
              <w:t>Applicant goals meet at least three SMART components.</w:t>
            </w:r>
          </w:p>
        </w:tc>
        <w:tc>
          <w:tcPr>
            <w:tcW w:w="1620" w:type="dxa"/>
            <w:tcBorders>
              <w:top w:val="single" w:sz="4" w:space="0" w:color="auto"/>
              <w:left w:val="single" w:sz="4" w:space="0" w:color="555960"/>
              <w:bottom w:val="single" w:sz="4" w:space="0" w:color="555960"/>
              <w:right w:val="single" w:sz="4" w:space="0" w:color="555960"/>
            </w:tcBorders>
          </w:tcPr>
          <w:p w14:paraId="54D17F4C" w14:textId="2889D21B" w:rsidR="007A6D3B" w:rsidRPr="006D01D2" w:rsidRDefault="006D01D2" w:rsidP="009F0780">
            <w:pPr>
              <w:rPr>
                <w:sz w:val="16"/>
                <w:szCs w:val="16"/>
              </w:rPr>
            </w:pPr>
            <w:r w:rsidRPr="006D01D2">
              <w:rPr>
                <w:sz w:val="16"/>
                <w:szCs w:val="16"/>
              </w:rPr>
              <w:t>Applicant goals meet at least four SMART components.</w:t>
            </w:r>
          </w:p>
        </w:tc>
        <w:tc>
          <w:tcPr>
            <w:tcW w:w="1710" w:type="dxa"/>
            <w:tcBorders>
              <w:top w:val="single" w:sz="4" w:space="0" w:color="auto"/>
              <w:left w:val="single" w:sz="4" w:space="0" w:color="555960"/>
              <w:bottom w:val="single" w:sz="4" w:space="0" w:color="555960"/>
              <w:right w:val="single" w:sz="4" w:space="0" w:color="555960"/>
            </w:tcBorders>
          </w:tcPr>
          <w:p w14:paraId="040D6F97" w14:textId="4B1684F8" w:rsidR="007A6D3B" w:rsidRPr="006D01D2" w:rsidRDefault="006D01D2" w:rsidP="009F0780">
            <w:pPr>
              <w:rPr>
                <w:rFonts w:eastAsia="Calibri"/>
                <w:sz w:val="16"/>
                <w:szCs w:val="16"/>
              </w:rPr>
            </w:pPr>
            <w:r w:rsidRPr="006D01D2">
              <w:rPr>
                <w:rFonts w:eastAsia="Calibri"/>
                <w:sz w:val="16"/>
                <w:szCs w:val="16"/>
              </w:rPr>
              <w:t>Applicant goals align with all five SMART components.</w:t>
            </w:r>
          </w:p>
        </w:tc>
      </w:tr>
      <w:tr w:rsidR="007A6D3B" w:rsidRPr="00C92E50" w14:paraId="721DC7E8" w14:textId="77777777" w:rsidTr="009F0780">
        <w:trPr>
          <w:trHeight w:val="2186"/>
        </w:trPr>
        <w:tc>
          <w:tcPr>
            <w:tcW w:w="1530" w:type="dxa"/>
            <w:tcBorders>
              <w:top w:val="single" w:sz="4" w:space="0" w:color="auto"/>
              <w:left w:val="single" w:sz="4" w:space="0" w:color="555960"/>
              <w:bottom w:val="single" w:sz="4" w:space="0" w:color="555960"/>
              <w:right w:val="single" w:sz="4" w:space="0" w:color="555960"/>
            </w:tcBorders>
            <w:shd w:val="clear" w:color="auto" w:fill="F2F2F2" w:themeFill="background1" w:themeFillShade="F2"/>
          </w:tcPr>
          <w:p w14:paraId="1CE6BC15" w14:textId="49915B11" w:rsidR="007A6D3B" w:rsidRPr="00C92E50" w:rsidRDefault="006D01D2" w:rsidP="009F0780">
            <w:pPr>
              <w:rPr>
                <w:b/>
                <w:bCs/>
                <w:sz w:val="16"/>
                <w:szCs w:val="16"/>
              </w:rPr>
            </w:pPr>
            <w:r w:rsidRPr="006D01D2">
              <w:rPr>
                <w:b/>
                <w:bCs/>
                <w:sz w:val="16"/>
                <w:szCs w:val="16"/>
              </w:rPr>
              <w:t>Rate the applicant's use of evidence-based best practices.</w:t>
            </w:r>
          </w:p>
        </w:tc>
        <w:tc>
          <w:tcPr>
            <w:tcW w:w="1530" w:type="dxa"/>
            <w:tcBorders>
              <w:top w:val="single" w:sz="4" w:space="0" w:color="auto"/>
              <w:left w:val="single" w:sz="4" w:space="0" w:color="555960"/>
              <w:bottom w:val="single" w:sz="4" w:space="0" w:color="555960"/>
              <w:right w:val="single" w:sz="4" w:space="0" w:color="555960"/>
            </w:tcBorders>
            <w:shd w:val="clear" w:color="auto" w:fill="FFFFFF" w:themeFill="background1"/>
          </w:tcPr>
          <w:p w14:paraId="5ACA3ECE" w14:textId="0C3B7879" w:rsidR="007A6D3B" w:rsidRPr="006D01D2" w:rsidRDefault="006D01D2" w:rsidP="009F0780">
            <w:pPr>
              <w:rPr>
                <w:rFonts w:eastAsia="Calibri"/>
                <w:sz w:val="16"/>
                <w:szCs w:val="16"/>
              </w:rPr>
            </w:pPr>
            <w:r w:rsidRPr="006D01D2">
              <w:rPr>
                <w:rFonts w:eastAsia="Calibri"/>
                <w:sz w:val="16"/>
                <w:szCs w:val="16"/>
              </w:rPr>
              <w:t xml:space="preserve">Applicant does </w:t>
            </w:r>
            <w:r w:rsidR="007E1D6E">
              <w:rPr>
                <w:rFonts w:eastAsia="Calibri"/>
                <w:sz w:val="16"/>
                <w:szCs w:val="16"/>
              </w:rPr>
              <w:t>n</w:t>
            </w:r>
            <w:r w:rsidRPr="006D01D2">
              <w:rPr>
                <w:rFonts w:eastAsia="Calibri"/>
                <w:sz w:val="16"/>
                <w:szCs w:val="16"/>
              </w:rPr>
              <w:t>ot identify or apply evidence-based best practices.</w:t>
            </w:r>
          </w:p>
        </w:tc>
        <w:tc>
          <w:tcPr>
            <w:tcW w:w="1530" w:type="dxa"/>
            <w:tcBorders>
              <w:top w:val="single" w:sz="4" w:space="0" w:color="auto"/>
              <w:left w:val="single" w:sz="4" w:space="0" w:color="555960"/>
              <w:bottom w:val="single" w:sz="4" w:space="0" w:color="555960"/>
              <w:right w:val="single" w:sz="4" w:space="0" w:color="555960"/>
            </w:tcBorders>
          </w:tcPr>
          <w:p w14:paraId="1BD84220" w14:textId="7896118F" w:rsidR="007A6D3B" w:rsidRPr="006D01D2" w:rsidRDefault="006D01D2" w:rsidP="009F0780">
            <w:pPr>
              <w:rPr>
                <w:sz w:val="16"/>
                <w:szCs w:val="16"/>
              </w:rPr>
            </w:pPr>
            <w:r w:rsidRPr="006D01D2">
              <w:rPr>
                <w:sz w:val="16"/>
                <w:szCs w:val="16"/>
              </w:rPr>
              <w:t xml:space="preserve">Applicant identifies few evidence-based best practices but does not include how they will implement them.  </w:t>
            </w:r>
          </w:p>
        </w:tc>
        <w:tc>
          <w:tcPr>
            <w:tcW w:w="1620" w:type="dxa"/>
            <w:tcBorders>
              <w:top w:val="single" w:sz="4" w:space="0" w:color="auto"/>
              <w:left w:val="single" w:sz="4" w:space="0" w:color="555960"/>
              <w:bottom w:val="single" w:sz="4" w:space="0" w:color="555960"/>
              <w:right w:val="single" w:sz="4" w:space="0" w:color="555960"/>
            </w:tcBorders>
          </w:tcPr>
          <w:p w14:paraId="526D7E92" w14:textId="2255CBA1" w:rsidR="007A6D3B" w:rsidRPr="006D01D2" w:rsidRDefault="006D01D2" w:rsidP="009F0780">
            <w:pPr>
              <w:rPr>
                <w:rFonts w:eastAsia="Calibri"/>
                <w:sz w:val="16"/>
                <w:szCs w:val="16"/>
              </w:rPr>
            </w:pPr>
            <w:r w:rsidRPr="006D01D2">
              <w:rPr>
                <w:rFonts w:eastAsia="Calibri"/>
                <w:sz w:val="16"/>
                <w:szCs w:val="16"/>
              </w:rPr>
              <w:t>Applicant identifies few evidence-based best practices, and minimal information on how they will incorporate these to the project.</w:t>
            </w:r>
          </w:p>
        </w:tc>
        <w:tc>
          <w:tcPr>
            <w:tcW w:w="1620" w:type="dxa"/>
            <w:tcBorders>
              <w:top w:val="single" w:sz="4" w:space="0" w:color="auto"/>
              <w:left w:val="single" w:sz="4" w:space="0" w:color="555960"/>
              <w:bottom w:val="single" w:sz="4" w:space="0" w:color="555960"/>
              <w:right w:val="single" w:sz="4" w:space="0" w:color="555960"/>
            </w:tcBorders>
          </w:tcPr>
          <w:p w14:paraId="4D9D82AD" w14:textId="091D7265" w:rsidR="007A6D3B" w:rsidRPr="006D01D2" w:rsidRDefault="006D01D2" w:rsidP="009F0780">
            <w:pPr>
              <w:rPr>
                <w:sz w:val="16"/>
                <w:szCs w:val="16"/>
              </w:rPr>
            </w:pPr>
            <w:r w:rsidRPr="006D01D2">
              <w:rPr>
                <w:sz w:val="16"/>
                <w:szCs w:val="16"/>
              </w:rPr>
              <w:t>Applicant identifies evidence-based best practices and clearly how they will incorporate these best practices. Did not include citations or references to research or data.</w:t>
            </w:r>
          </w:p>
        </w:tc>
        <w:tc>
          <w:tcPr>
            <w:tcW w:w="1710" w:type="dxa"/>
            <w:tcBorders>
              <w:top w:val="single" w:sz="4" w:space="0" w:color="auto"/>
              <w:left w:val="single" w:sz="4" w:space="0" w:color="555960"/>
              <w:bottom w:val="single" w:sz="4" w:space="0" w:color="555960"/>
              <w:right w:val="single" w:sz="4" w:space="0" w:color="555960"/>
            </w:tcBorders>
          </w:tcPr>
          <w:p w14:paraId="2EAB064F" w14:textId="634AB82F" w:rsidR="007A6D3B" w:rsidRPr="006D01D2" w:rsidRDefault="006D01D2" w:rsidP="009F0780">
            <w:pPr>
              <w:rPr>
                <w:rFonts w:eastAsia="Calibri"/>
                <w:sz w:val="16"/>
                <w:szCs w:val="16"/>
              </w:rPr>
            </w:pPr>
            <w:r w:rsidRPr="006D01D2">
              <w:rPr>
                <w:rFonts w:eastAsia="Calibri"/>
                <w:sz w:val="16"/>
                <w:szCs w:val="16"/>
              </w:rPr>
              <w:t>Applicant identifies evidence-based best practices and clearly how they will incorporate these best practices. Included citations or references to research and data.</w:t>
            </w:r>
          </w:p>
        </w:tc>
      </w:tr>
      <w:tr w:rsidR="007A6D3B" w:rsidRPr="00C92E50" w14:paraId="7E8016CE" w14:textId="77777777" w:rsidTr="009F0780">
        <w:trPr>
          <w:trHeight w:val="2636"/>
        </w:trPr>
        <w:tc>
          <w:tcPr>
            <w:tcW w:w="1530" w:type="dxa"/>
            <w:tcBorders>
              <w:top w:val="single" w:sz="4" w:space="0" w:color="555960"/>
              <w:left w:val="single" w:sz="4" w:space="0" w:color="555960"/>
              <w:bottom w:val="single" w:sz="4" w:space="0" w:color="555960"/>
              <w:right w:val="single" w:sz="4" w:space="0" w:color="555960"/>
            </w:tcBorders>
            <w:shd w:val="clear" w:color="auto" w:fill="F2F2F2" w:themeFill="background1" w:themeFillShade="F2"/>
          </w:tcPr>
          <w:p w14:paraId="5B36E43C" w14:textId="3F899BAF" w:rsidR="007A6D3B" w:rsidRPr="00C92E50" w:rsidRDefault="007E1D6E" w:rsidP="009F0780">
            <w:pPr>
              <w:rPr>
                <w:b/>
                <w:bCs/>
                <w:sz w:val="16"/>
                <w:szCs w:val="16"/>
              </w:rPr>
            </w:pPr>
            <w:r w:rsidRPr="007E1D6E">
              <w:rPr>
                <w:b/>
                <w:bCs/>
                <w:sz w:val="16"/>
                <w:szCs w:val="16"/>
              </w:rPr>
              <w:t>Is the funding budget requested reasonable based on the project details (scope, outputs, and outcomes, including clients served)?</w:t>
            </w:r>
          </w:p>
        </w:tc>
        <w:tc>
          <w:tcPr>
            <w:tcW w:w="1530" w:type="dxa"/>
            <w:tcBorders>
              <w:top w:val="single" w:sz="4" w:space="0" w:color="555960"/>
              <w:left w:val="single" w:sz="4" w:space="0" w:color="555960"/>
              <w:bottom w:val="single" w:sz="4" w:space="0" w:color="555960"/>
              <w:right w:val="single" w:sz="4" w:space="0" w:color="555960"/>
            </w:tcBorders>
            <w:shd w:val="clear" w:color="auto" w:fill="FFFFFF" w:themeFill="background1"/>
          </w:tcPr>
          <w:p w14:paraId="739039AC" w14:textId="501B8E6D" w:rsidR="007A6D3B" w:rsidRPr="007E1D6E" w:rsidRDefault="007E1D6E" w:rsidP="009F0780">
            <w:pPr>
              <w:rPr>
                <w:sz w:val="16"/>
                <w:szCs w:val="16"/>
              </w:rPr>
            </w:pPr>
            <w:r w:rsidRPr="007E1D6E">
              <w:rPr>
                <w:sz w:val="16"/>
                <w:szCs w:val="16"/>
              </w:rPr>
              <w:t>The funding budget requested is not based on project details. The funding budget requested appears excessive or insufficient for the proposed project.</w:t>
            </w:r>
          </w:p>
        </w:tc>
        <w:tc>
          <w:tcPr>
            <w:tcW w:w="1530" w:type="dxa"/>
            <w:tcBorders>
              <w:top w:val="single" w:sz="4" w:space="0" w:color="555960"/>
              <w:left w:val="single" w:sz="4" w:space="0" w:color="555960"/>
              <w:bottom w:val="single" w:sz="4" w:space="0" w:color="555960"/>
              <w:right w:val="single" w:sz="4" w:space="0" w:color="555960"/>
            </w:tcBorders>
          </w:tcPr>
          <w:p w14:paraId="7F01783D" w14:textId="52150048" w:rsidR="007A6D3B" w:rsidRPr="007E1D6E" w:rsidRDefault="007E1D6E" w:rsidP="009F0780">
            <w:pPr>
              <w:rPr>
                <w:sz w:val="16"/>
                <w:szCs w:val="16"/>
              </w:rPr>
            </w:pPr>
            <w:r w:rsidRPr="007E1D6E">
              <w:rPr>
                <w:sz w:val="16"/>
                <w:szCs w:val="16"/>
              </w:rPr>
              <w:t>The funding budget requested is vague or lacks specifics in its connection to project details. The funding budget requested appears excessive or insufficient for the proposed project.</w:t>
            </w:r>
          </w:p>
        </w:tc>
        <w:tc>
          <w:tcPr>
            <w:tcW w:w="1620" w:type="dxa"/>
            <w:tcBorders>
              <w:top w:val="single" w:sz="4" w:space="0" w:color="555960"/>
              <w:left w:val="single" w:sz="4" w:space="0" w:color="555960"/>
              <w:bottom w:val="single" w:sz="4" w:space="0" w:color="555960"/>
              <w:right w:val="single" w:sz="4" w:space="0" w:color="555960"/>
            </w:tcBorders>
          </w:tcPr>
          <w:p w14:paraId="0DFB730A" w14:textId="5861EA14" w:rsidR="007A6D3B" w:rsidRPr="007E1D6E" w:rsidRDefault="007E1D6E" w:rsidP="009F0780">
            <w:pPr>
              <w:rPr>
                <w:sz w:val="16"/>
                <w:szCs w:val="16"/>
              </w:rPr>
            </w:pPr>
            <w:r w:rsidRPr="007E1D6E">
              <w:rPr>
                <w:sz w:val="16"/>
                <w:szCs w:val="16"/>
              </w:rPr>
              <w:t>The funding budget requested is vague or lacks specifics in its connection to project details. The funding budget requested appears to generally meet the needs of the project.</w:t>
            </w:r>
          </w:p>
        </w:tc>
        <w:tc>
          <w:tcPr>
            <w:tcW w:w="1620" w:type="dxa"/>
            <w:tcBorders>
              <w:top w:val="single" w:sz="4" w:space="0" w:color="555960"/>
              <w:left w:val="single" w:sz="4" w:space="0" w:color="555960"/>
              <w:bottom w:val="single" w:sz="4" w:space="0" w:color="555960"/>
              <w:right w:val="single" w:sz="4" w:space="0" w:color="555960"/>
            </w:tcBorders>
          </w:tcPr>
          <w:p w14:paraId="0279068D" w14:textId="1E9E372B" w:rsidR="007A6D3B" w:rsidRPr="007E1D6E" w:rsidRDefault="007E1D6E" w:rsidP="009F0780">
            <w:pPr>
              <w:rPr>
                <w:sz w:val="16"/>
                <w:szCs w:val="16"/>
              </w:rPr>
            </w:pPr>
            <w:r w:rsidRPr="007E1D6E">
              <w:rPr>
                <w:sz w:val="16"/>
                <w:szCs w:val="16"/>
              </w:rPr>
              <w:t>The funding budget requested is clearly based on project details. The funding budget requested appears to generally meet the needs of the project.</w:t>
            </w:r>
          </w:p>
        </w:tc>
        <w:tc>
          <w:tcPr>
            <w:tcW w:w="1710" w:type="dxa"/>
            <w:tcBorders>
              <w:top w:val="single" w:sz="4" w:space="0" w:color="555960"/>
              <w:left w:val="single" w:sz="4" w:space="0" w:color="555960"/>
              <w:bottom w:val="single" w:sz="4" w:space="0" w:color="555960"/>
              <w:right w:val="single" w:sz="4" w:space="0" w:color="555960"/>
            </w:tcBorders>
          </w:tcPr>
          <w:p w14:paraId="400442B6" w14:textId="0692D9BD" w:rsidR="007A6D3B" w:rsidRPr="007E1D6E" w:rsidRDefault="007E1D6E" w:rsidP="009F0780">
            <w:pPr>
              <w:rPr>
                <w:sz w:val="16"/>
                <w:szCs w:val="16"/>
              </w:rPr>
            </w:pPr>
            <w:r w:rsidRPr="007E1D6E">
              <w:rPr>
                <w:sz w:val="16"/>
                <w:szCs w:val="16"/>
              </w:rPr>
              <w:t>The funding budget requested is clearly based on project details. Funding budget line items are each clearly connected to scope of work, outputs, and outcomes.</w:t>
            </w:r>
          </w:p>
        </w:tc>
      </w:tr>
    </w:tbl>
    <w:p w14:paraId="1280546F" w14:textId="77777777" w:rsidR="007A6D3B" w:rsidRPr="007A6D3B" w:rsidRDefault="007A6D3B" w:rsidP="007A6D3B"/>
    <w:sectPr w:rsidR="007A6D3B" w:rsidRPr="007A6D3B">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67E54" w14:textId="77777777" w:rsidR="001B421C" w:rsidRDefault="001B421C" w:rsidP="007B6677">
      <w:pPr>
        <w:spacing w:after="0" w:line="240" w:lineRule="auto"/>
      </w:pPr>
      <w:r>
        <w:separator/>
      </w:r>
    </w:p>
  </w:endnote>
  <w:endnote w:type="continuationSeparator" w:id="0">
    <w:p w14:paraId="2E3B9966" w14:textId="77777777" w:rsidR="001B421C" w:rsidRDefault="001B421C" w:rsidP="007B6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DDA76" w14:textId="77777777" w:rsidR="00750664" w:rsidRPr="00656CB1" w:rsidRDefault="00750664" w:rsidP="00750664">
    <w:pPr>
      <w:ind w:right="-40"/>
      <w:rPr>
        <w:bCs/>
        <w:sz w:val="18"/>
        <w:szCs w:val="18"/>
      </w:rPr>
    </w:pPr>
    <w:r w:rsidRPr="00656CB1">
      <w:rPr>
        <w:b/>
        <w:sz w:val="18"/>
        <w:szCs w:val="18"/>
      </w:rPr>
      <w:t>D</w:t>
    </w:r>
    <w:r>
      <w:rPr>
        <w:b/>
        <w:sz w:val="18"/>
        <w:szCs w:val="18"/>
      </w:rPr>
      <w:t>EPARTMENT OF COMMUNITY AND NEIGHBORHOODS</w:t>
    </w:r>
    <w:r w:rsidRPr="00656CB1">
      <w:rPr>
        <w:b/>
        <w:sz w:val="18"/>
        <w:szCs w:val="18"/>
      </w:rPr>
      <w:tab/>
    </w:r>
    <w:r w:rsidRPr="00656CB1">
      <w:rPr>
        <w:b/>
        <w:sz w:val="18"/>
        <w:szCs w:val="18"/>
      </w:rPr>
      <w:tab/>
    </w:r>
    <w:r w:rsidRPr="00656CB1">
      <w:rPr>
        <w:b/>
        <w:sz w:val="18"/>
        <w:szCs w:val="18"/>
      </w:rPr>
      <w:tab/>
    </w:r>
    <w:r w:rsidRPr="00656CB1">
      <w:rPr>
        <w:b/>
        <w:sz w:val="18"/>
        <w:szCs w:val="18"/>
      </w:rPr>
      <w:tab/>
    </w:r>
    <w:r w:rsidRPr="00656CB1">
      <w:rPr>
        <w:b/>
        <w:sz w:val="18"/>
        <w:szCs w:val="18"/>
      </w:rPr>
      <w:tab/>
    </w:r>
    <w:r w:rsidRPr="00656CB1">
      <w:rPr>
        <w:b/>
        <w:sz w:val="18"/>
        <w:szCs w:val="18"/>
      </w:rPr>
      <w:tab/>
    </w:r>
  </w:p>
  <w:p w14:paraId="08D67717" w14:textId="17F2A62E" w:rsidR="00275A93" w:rsidRPr="00750664" w:rsidRDefault="00750664" w:rsidP="00750664">
    <w:pPr>
      <w:pStyle w:val="Footer"/>
    </w:pPr>
    <w:r w:rsidRPr="00656CB1">
      <w:rPr>
        <w:sz w:val="18"/>
        <w:szCs w:val="18"/>
      </w:rPr>
      <w:t>Housing Stability Division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1CFB" w14:textId="77777777" w:rsidR="00C62D2D" w:rsidRPr="002913F1" w:rsidRDefault="00C62D2D" w:rsidP="002913F1">
    <w:pPr>
      <w:pStyle w:val="Footer"/>
      <w:tabs>
        <w:tab w:val="clear" w:pos="9360"/>
        <w:tab w:val="right" w:pos="9180"/>
      </w:tabs>
      <w:ind w:right="-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01626" w14:textId="77777777" w:rsidR="00A56C5D" w:rsidRDefault="00A56C5D" w:rsidP="00A56C5D">
    <w:pPr>
      <w:pStyle w:val="Footer"/>
      <w:tabs>
        <w:tab w:val="clear" w:pos="9360"/>
        <w:tab w:val="right" w:pos="9180"/>
      </w:tabs>
      <w:ind w:left="-720" w:right="-720"/>
      <w:rPr>
        <w:b/>
        <w:bCs/>
        <w:noProof/>
      </w:rPr>
    </w:pPr>
  </w:p>
  <w:p w14:paraId="4C0E6D8C" w14:textId="7817548E" w:rsidR="00A56C5D" w:rsidRPr="00F911B3" w:rsidRDefault="00750664" w:rsidP="00A56C5D">
    <w:pPr>
      <w:pStyle w:val="Footer"/>
      <w:tabs>
        <w:tab w:val="clear" w:pos="9360"/>
        <w:tab w:val="right" w:pos="9180"/>
      </w:tabs>
      <w:ind w:left="-720" w:right="-720"/>
      <w:rPr>
        <w:sz w:val="20"/>
        <w:szCs w:val="18"/>
      </w:rPr>
    </w:pPr>
    <w:r>
      <w:rPr>
        <w:b/>
        <w:bCs/>
        <w:noProof/>
        <w:sz w:val="20"/>
        <w:szCs w:val="18"/>
      </w:rPr>
      <w:t>FOF PROGRAM HANDBOOK</w:t>
    </w:r>
    <w:r w:rsidR="00A56C5D" w:rsidRPr="00F911B3">
      <w:rPr>
        <w:b/>
        <w:bCs/>
        <w:noProof/>
        <w:sz w:val="20"/>
        <w:szCs w:val="18"/>
      </w:rPr>
      <w:t xml:space="preserve">  </w:t>
    </w:r>
    <w:r w:rsidR="00A56C5D" w:rsidRPr="00F911B3">
      <w:rPr>
        <w:noProof/>
        <w:sz w:val="20"/>
        <w:szCs w:val="18"/>
      </w:rPr>
      <w:t>|   202</w:t>
    </w:r>
    <w:r>
      <w:rPr>
        <w:noProof/>
        <w:sz w:val="20"/>
        <w:szCs w:val="18"/>
      </w:rPr>
      <w:t>6</w:t>
    </w:r>
    <w:r w:rsidR="00A56C5D" w:rsidRPr="00F911B3">
      <w:rPr>
        <w:noProof/>
        <w:sz w:val="20"/>
        <w:szCs w:val="18"/>
      </w:rPr>
      <w:t>–202</w:t>
    </w:r>
    <w:r>
      <w:rPr>
        <w:noProof/>
        <w:sz w:val="20"/>
        <w:szCs w:val="18"/>
      </w:rPr>
      <w:t>7</w:t>
    </w:r>
    <w:r w:rsidR="00A56C5D" w:rsidRPr="00F911B3">
      <w:rPr>
        <w:noProof/>
        <w:sz w:val="20"/>
        <w:szCs w:val="18"/>
      </w:rPr>
      <w:tab/>
    </w:r>
    <w:r w:rsidR="00A56C5D" w:rsidRPr="00F911B3">
      <w:rPr>
        <w:noProof/>
        <w:sz w:val="20"/>
        <w:szCs w:val="18"/>
      </w:rPr>
      <w:tab/>
    </w:r>
    <w:sdt>
      <w:sdtPr>
        <w:rPr>
          <w:sz w:val="20"/>
          <w:szCs w:val="18"/>
        </w:rPr>
        <w:id w:val="-1724053049"/>
        <w:docPartObj>
          <w:docPartGallery w:val="Page Numbers (Bottom of Page)"/>
          <w:docPartUnique/>
        </w:docPartObj>
      </w:sdtPr>
      <w:sdtEndPr>
        <w:rPr>
          <w:noProof/>
        </w:rPr>
      </w:sdtEndPr>
      <w:sdtContent>
        <w:r w:rsidR="00A56C5D" w:rsidRPr="00F911B3">
          <w:rPr>
            <w:sz w:val="20"/>
            <w:szCs w:val="18"/>
          </w:rPr>
          <w:fldChar w:fldCharType="begin"/>
        </w:r>
        <w:r w:rsidR="00A56C5D" w:rsidRPr="00F911B3">
          <w:rPr>
            <w:sz w:val="20"/>
            <w:szCs w:val="18"/>
          </w:rPr>
          <w:instrText xml:space="preserve"> PAGE   \* MERGEFORMAT </w:instrText>
        </w:r>
        <w:r w:rsidR="00A56C5D" w:rsidRPr="00F911B3">
          <w:rPr>
            <w:sz w:val="20"/>
            <w:szCs w:val="18"/>
          </w:rPr>
          <w:fldChar w:fldCharType="separate"/>
        </w:r>
        <w:r w:rsidR="00A56C5D" w:rsidRPr="00F911B3">
          <w:rPr>
            <w:sz w:val="20"/>
            <w:szCs w:val="18"/>
          </w:rPr>
          <w:t>17</w:t>
        </w:r>
        <w:r w:rsidR="00A56C5D" w:rsidRPr="00F911B3">
          <w:rPr>
            <w:noProof/>
            <w:sz w:val="20"/>
            <w:szCs w:val="18"/>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E1AA" w14:textId="77777777" w:rsidR="005A50AE" w:rsidRDefault="005A50AE" w:rsidP="00F709A9">
    <w:pPr>
      <w:pStyle w:val="Footer"/>
      <w:tabs>
        <w:tab w:val="clear" w:pos="9360"/>
        <w:tab w:val="right" w:pos="9180"/>
      </w:tabs>
      <w:ind w:left="-720" w:right="-720"/>
      <w:rPr>
        <w:b/>
        <w:bCs/>
        <w:noProof/>
      </w:rPr>
    </w:pPr>
  </w:p>
  <w:p w14:paraId="152C4650" w14:textId="24EA1A28" w:rsidR="005A50AE" w:rsidRPr="00F911B3" w:rsidRDefault="005A50AE" w:rsidP="005A50AE">
    <w:pPr>
      <w:pStyle w:val="Footer"/>
      <w:tabs>
        <w:tab w:val="clear" w:pos="9360"/>
        <w:tab w:val="right" w:pos="9180"/>
      </w:tabs>
      <w:ind w:left="-720" w:right="-720"/>
      <w:rPr>
        <w:sz w:val="20"/>
        <w:szCs w:val="18"/>
      </w:rPr>
    </w:pPr>
    <w:r w:rsidRPr="00F911B3">
      <w:rPr>
        <w:b/>
        <w:bCs/>
        <w:noProof/>
        <w:sz w:val="20"/>
        <w:szCs w:val="18"/>
      </w:rPr>
      <w:t xml:space="preserve">SALT LAKE CITY CONSOLIDATED PLAN   </w:t>
    </w:r>
    <w:r w:rsidRPr="00F911B3">
      <w:rPr>
        <w:noProof/>
        <w:sz w:val="20"/>
        <w:szCs w:val="18"/>
      </w:rPr>
      <w:t>|   2025–2029</w:t>
    </w:r>
    <w:r w:rsidRPr="00F911B3">
      <w:rPr>
        <w:noProof/>
        <w:sz w:val="20"/>
        <w:szCs w:val="18"/>
      </w:rPr>
      <w:tab/>
    </w:r>
    <w:r w:rsidRPr="00F911B3">
      <w:rPr>
        <w:noProof/>
        <w:sz w:val="20"/>
        <w:szCs w:val="18"/>
      </w:rPr>
      <w:tab/>
    </w:r>
    <w:sdt>
      <w:sdtPr>
        <w:rPr>
          <w:sz w:val="20"/>
          <w:szCs w:val="18"/>
        </w:rPr>
        <w:id w:val="-62727957"/>
        <w:docPartObj>
          <w:docPartGallery w:val="Page Numbers (Bottom of Page)"/>
          <w:docPartUnique/>
        </w:docPartObj>
      </w:sdtPr>
      <w:sdtEndPr>
        <w:rPr>
          <w:noProof/>
        </w:rPr>
      </w:sdtEndPr>
      <w:sdtContent>
        <w:r w:rsidR="00F911B3">
          <w:rPr>
            <w:sz w:val="20"/>
            <w:szCs w:val="18"/>
          </w:rPr>
          <w:tab/>
        </w:r>
        <w:r w:rsidRPr="00F911B3">
          <w:rPr>
            <w:sz w:val="20"/>
            <w:szCs w:val="18"/>
          </w:rPr>
          <w:fldChar w:fldCharType="begin"/>
        </w:r>
        <w:r w:rsidRPr="00F911B3">
          <w:rPr>
            <w:sz w:val="20"/>
            <w:szCs w:val="18"/>
          </w:rPr>
          <w:instrText xml:space="preserve"> PAGE   \* MERGEFORMAT </w:instrText>
        </w:r>
        <w:r w:rsidRPr="00F911B3">
          <w:rPr>
            <w:sz w:val="20"/>
            <w:szCs w:val="18"/>
          </w:rPr>
          <w:fldChar w:fldCharType="separate"/>
        </w:r>
        <w:r w:rsidRPr="00F911B3">
          <w:rPr>
            <w:sz w:val="20"/>
            <w:szCs w:val="18"/>
          </w:rPr>
          <w:t>10</w:t>
        </w:r>
        <w:r w:rsidRPr="00F911B3">
          <w:rPr>
            <w:noProof/>
            <w:sz w:val="20"/>
            <w:szCs w:val="18"/>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D36E" w14:textId="77777777" w:rsidR="00C62D2D" w:rsidRDefault="00C62D2D" w:rsidP="00C62D2D">
    <w:pPr>
      <w:pStyle w:val="Footer"/>
      <w:tabs>
        <w:tab w:val="clear" w:pos="9360"/>
        <w:tab w:val="right" w:pos="9180"/>
      </w:tabs>
      <w:ind w:left="-720" w:right="-720"/>
      <w:rPr>
        <w:b/>
        <w:bCs/>
        <w:noProof/>
      </w:rPr>
    </w:pPr>
  </w:p>
  <w:p w14:paraId="3CEBAED0" w14:textId="58C2DFE1" w:rsidR="00285344" w:rsidRPr="00F911B3" w:rsidRDefault="00C62D2D" w:rsidP="00C62D2D">
    <w:pPr>
      <w:pStyle w:val="Footer"/>
      <w:tabs>
        <w:tab w:val="clear" w:pos="9360"/>
        <w:tab w:val="right" w:pos="9180"/>
      </w:tabs>
      <w:ind w:left="-720" w:right="-720"/>
      <w:rPr>
        <w:sz w:val="20"/>
        <w:szCs w:val="18"/>
      </w:rPr>
    </w:pPr>
    <w:r w:rsidRPr="00F911B3">
      <w:rPr>
        <w:b/>
        <w:bCs/>
        <w:noProof/>
        <w:sz w:val="20"/>
        <w:szCs w:val="18"/>
      </w:rPr>
      <w:t xml:space="preserve">SALT LAKE CITY CONSOLIDATED PLAN   </w:t>
    </w:r>
    <w:r w:rsidRPr="00F911B3">
      <w:rPr>
        <w:noProof/>
        <w:sz w:val="20"/>
        <w:szCs w:val="18"/>
      </w:rPr>
      <w:t>|   2025–2029</w:t>
    </w:r>
    <w:r w:rsidRPr="00F911B3">
      <w:rPr>
        <w:noProof/>
        <w:sz w:val="20"/>
        <w:szCs w:val="18"/>
      </w:rPr>
      <w:tab/>
    </w:r>
    <w:r w:rsidRPr="00F911B3">
      <w:rPr>
        <w:noProof/>
        <w:sz w:val="20"/>
        <w:szCs w:val="18"/>
      </w:rPr>
      <w:tab/>
    </w:r>
    <w:sdt>
      <w:sdtPr>
        <w:rPr>
          <w:sz w:val="20"/>
          <w:szCs w:val="18"/>
        </w:rPr>
        <w:id w:val="-1109425120"/>
        <w:docPartObj>
          <w:docPartGallery w:val="Page Numbers (Bottom of Page)"/>
          <w:docPartUnique/>
        </w:docPartObj>
      </w:sdtPr>
      <w:sdtEndPr>
        <w:rPr>
          <w:noProof/>
        </w:rPr>
      </w:sdtEndPr>
      <w:sdtContent>
        <w:r w:rsidR="00F911B3">
          <w:rPr>
            <w:sz w:val="20"/>
            <w:szCs w:val="18"/>
          </w:rPr>
          <w:tab/>
        </w:r>
        <w:r w:rsidRPr="00F911B3">
          <w:rPr>
            <w:sz w:val="20"/>
            <w:szCs w:val="18"/>
          </w:rPr>
          <w:fldChar w:fldCharType="begin"/>
        </w:r>
        <w:r w:rsidRPr="00F911B3">
          <w:rPr>
            <w:sz w:val="20"/>
            <w:szCs w:val="18"/>
          </w:rPr>
          <w:instrText xml:space="preserve"> PAGE   \* MERGEFORMAT </w:instrText>
        </w:r>
        <w:r w:rsidRPr="00F911B3">
          <w:rPr>
            <w:sz w:val="20"/>
            <w:szCs w:val="18"/>
          </w:rPr>
          <w:fldChar w:fldCharType="separate"/>
        </w:r>
        <w:r w:rsidRPr="00F911B3">
          <w:rPr>
            <w:sz w:val="20"/>
            <w:szCs w:val="18"/>
          </w:rPr>
          <w:t>21</w:t>
        </w:r>
        <w:r w:rsidRPr="00F911B3">
          <w:rPr>
            <w:noProof/>
            <w:sz w:val="20"/>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C60CD" w14:textId="77777777" w:rsidR="001B421C" w:rsidRDefault="001B421C" w:rsidP="007B6677">
      <w:pPr>
        <w:spacing w:after="0" w:line="240" w:lineRule="auto"/>
      </w:pPr>
      <w:r>
        <w:separator/>
      </w:r>
    </w:p>
  </w:footnote>
  <w:footnote w:type="continuationSeparator" w:id="0">
    <w:p w14:paraId="237A7D52" w14:textId="77777777" w:rsidR="001B421C" w:rsidRDefault="001B421C" w:rsidP="007B6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0336" w14:textId="72B86D21" w:rsidR="007B6677" w:rsidRPr="007B6677" w:rsidRDefault="007B6677" w:rsidP="007B6677">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AB7F" w14:textId="77777777" w:rsidR="00C62D2D" w:rsidRPr="002913F1" w:rsidRDefault="00C62D2D" w:rsidP="007B6677">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2BBB" w14:textId="4D3E928D" w:rsidR="00A56C5D" w:rsidRPr="002913F1" w:rsidRDefault="00A56C5D" w:rsidP="00A56C5D">
    <w:pPr>
      <w:pStyle w:val="Header"/>
      <w:ind w:left="-720"/>
      <w:rPr>
        <w:b/>
        <w:bCs/>
      </w:rPr>
    </w:pPr>
    <w:r w:rsidRPr="00F911B3">
      <w:rPr>
        <w:b/>
        <w:bCs/>
        <w:noProof/>
        <w:sz w:val="20"/>
        <w:szCs w:val="18"/>
      </w:rPr>
      <mc:AlternateContent>
        <mc:Choice Requires="wps">
          <w:drawing>
            <wp:anchor distT="0" distB="0" distL="114300" distR="114300" simplePos="0" relativeHeight="251669504" behindDoc="0" locked="0" layoutInCell="1" allowOverlap="1" wp14:anchorId="3B9777BB" wp14:editId="6D6AAF55">
              <wp:simplePos x="0" y="0"/>
              <wp:positionH relativeFrom="margin">
                <wp:posOffset>2286000</wp:posOffset>
              </wp:positionH>
              <wp:positionV relativeFrom="margin">
                <wp:posOffset>-356870</wp:posOffset>
              </wp:positionV>
              <wp:extent cx="4572000" cy="0"/>
              <wp:effectExtent l="0" t="19050" r="38100" b="38100"/>
              <wp:wrapNone/>
              <wp:docPr id="903136182" name="Straight Connector 2"/>
              <wp:cNvGraphicFramePr/>
              <a:graphic xmlns:a="http://schemas.openxmlformats.org/drawingml/2006/main">
                <a:graphicData uri="http://schemas.microsoft.com/office/word/2010/wordprocessingShape">
                  <wps:wsp>
                    <wps:cNvCnPr/>
                    <wps:spPr>
                      <a:xfrm>
                        <a:off x="0" y="0"/>
                        <a:ext cx="4572000" cy="0"/>
                      </a:xfrm>
                      <a:prstGeom prst="line">
                        <a:avLst/>
                      </a:prstGeom>
                      <a:ln w="57150">
                        <a:solidFill>
                          <a:srgbClr val="00569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A6DC80" id="Straight Connector 2" o:spid="_x0000_s1026" style="position:absolute;z-index:25166950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180pt,-28.1pt" to="540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" strokecolor="#005695" strokeweight="4.5pt">
              <v:stroke joinstyle="miter"/>
              <w10:wrap anchorx="margin" anchory="margin"/>
            </v:line>
          </w:pict>
        </mc:Fallback>
      </mc:AlternateContent>
    </w:r>
    <w:r w:rsidR="00D60B7B">
      <w:rPr>
        <w:b/>
        <w:bCs/>
        <w:sz w:val="20"/>
        <w:szCs w:val="18"/>
      </w:rPr>
      <w:t xml:space="preserve">PART </w:t>
    </w:r>
    <w:r w:rsidRPr="00F911B3">
      <w:rPr>
        <w:b/>
        <w:bCs/>
        <w:sz w:val="20"/>
        <w:szCs w:val="18"/>
      </w:rPr>
      <w:t>1</w:t>
    </w:r>
    <w:r w:rsidR="00D60B7B">
      <w:rPr>
        <w:b/>
        <w:bCs/>
        <w:sz w:val="20"/>
        <w:szCs w:val="18"/>
      </w:rPr>
      <w:t>: APPLICATION &amp; EVALUATION</w:t>
    </w:r>
  </w:p>
  <w:p w14:paraId="125B2D19" w14:textId="5EF09E6C" w:rsidR="005A50AE" w:rsidRPr="005A50AE" w:rsidRDefault="005A50AE" w:rsidP="005A50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69F9" w14:textId="405DA09D" w:rsidR="005A50AE" w:rsidRPr="002913F1" w:rsidRDefault="005A50AE" w:rsidP="005A50AE">
    <w:pPr>
      <w:pStyle w:val="Header"/>
      <w:ind w:left="-720"/>
      <w:rPr>
        <w:b/>
        <w:bCs/>
      </w:rPr>
    </w:pPr>
    <w:r w:rsidRPr="00F911B3">
      <w:rPr>
        <w:b/>
        <w:bCs/>
        <w:noProof/>
        <w:sz w:val="20"/>
        <w:szCs w:val="18"/>
      </w:rPr>
      <mc:AlternateContent>
        <mc:Choice Requires="wps">
          <w:drawing>
            <wp:anchor distT="0" distB="0" distL="114300" distR="114300" simplePos="0" relativeHeight="251667456" behindDoc="0" locked="0" layoutInCell="1" allowOverlap="1" wp14:anchorId="5FC051B2" wp14:editId="2DD3346E">
              <wp:simplePos x="0" y="0"/>
              <wp:positionH relativeFrom="margin">
                <wp:posOffset>2286000</wp:posOffset>
              </wp:positionH>
              <wp:positionV relativeFrom="margin">
                <wp:posOffset>-356870</wp:posOffset>
              </wp:positionV>
              <wp:extent cx="4572000" cy="0"/>
              <wp:effectExtent l="0" t="19050" r="38100" b="38100"/>
              <wp:wrapNone/>
              <wp:docPr id="478920591" name="Straight Connector 2"/>
              <wp:cNvGraphicFramePr/>
              <a:graphic xmlns:a="http://schemas.openxmlformats.org/drawingml/2006/main">
                <a:graphicData uri="http://schemas.microsoft.com/office/word/2010/wordprocessingShape">
                  <wps:wsp>
                    <wps:cNvCnPr/>
                    <wps:spPr>
                      <a:xfrm>
                        <a:off x="0" y="0"/>
                        <a:ext cx="4572000" cy="0"/>
                      </a:xfrm>
                      <a:prstGeom prst="line">
                        <a:avLst/>
                      </a:prstGeom>
                      <a:ln w="57150">
                        <a:solidFill>
                          <a:srgbClr val="F2A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728ECD" id="Straight Connector 2" o:spid="_x0000_s1026" style="position:absolute;z-index:25166745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180pt,-28.1pt" to="540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" strokecolor="#f2a900" strokeweight="4.5pt">
              <v:stroke joinstyle="miter"/>
              <w10:wrap anchorx="margin" anchory="margin"/>
            </v:line>
          </w:pict>
        </mc:Fallback>
      </mc:AlternateContent>
    </w:r>
    <w:r w:rsidR="00EA2C44">
      <w:rPr>
        <w:b/>
        <w:bCs/>
        <w:sz w:val="20"/>
        <w:szCs w:val="18"/>
      </w:rPr>
      <w:t>PART 2: FOF OVERVIEW</w:t>
    </w:r>
  </w:p>
  <w:p w14:paraId="38B10385" w14:textId="77777777" w:rsidR="005A50AE" w:rsidRPr="005A50AE" w:rsidRDefault="005A50AE" w:rsidP="005A50AE">
    <w:pPr>
      <w:pStyle w:val="Header"/>
      <w:ind w:left="-7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437F" w14:textId="719769F0" w:rsidR="00285344" w:rsidRPr="00F911B3" w:rsidRDefault="00285344" w:rsidP="00285344">
    <w:pPr>
      <w:pStyle w:val="Header"/>
      <w:ind w:left="-720"/>
      <w:rPr>
        <w:b/>
        <w:bCs/>
        <w:sz w:val="20"/>
        <w:szCs w:val="18"/>
      </w:rPr>
    </w:pPr>
    <w:r w:rsidRPr="00F911B3">
      <w:rPr>
        <w:b/>
        <w:bCs/>
        <w:noProof/>
        <w:sz w:val="20"/>
        <w:szCs w:val="18"/>
      </w:rPr>
      <mc:AlternateContent>
        <mc:Choice Requires="wps">
          <w:drawing>
            <wp:anchor distT="0" distB="0" distL="114300" distR="114300" simplePos="0" relativeHeight="251671552" behindDoc="0" locked="0" layoutInCell="1" allowOverlap="1" wp14:anchorId="2A902D97" wp14:editId="58C818CB">
              <wp:simplePos x="0" y="0"/>
              <wp:positionH relativeFrom="margin">
                <wp:posOffset>2286000</wp:posOffset>
              </wp:positionH>
              <wp:positionV relativeFrom="margin">
                <wp:posOffset>-356870</wp:posOffset>
              </wp:positionV>
              <wp:extent cx="4572000" cy="0"/>
              <wp:effectExtent l="0" t="19050" r="38100" b="38100"/>
              <wp:wrapNone/>
              <wp:docPr id="43069047" name="Straight Connector 2"/>
              <wp:cNvGraphicFramePr/>
              <a:graphic xmlns:a="http://schemas.openxmlformats.org/drawingml/2006/main">
                <a:graphicData uri="http://schemas.microsoft.com/office/word/2010/wordprocessingShape">
                  <wps:wsp>
                    <wps:cNvCnPr/>
                    <wps:spPr>
                      <a:xfrm>
                        <a:off x="0" y="0"/>
                        <a:ext cx="4572000" cy="0"/>
                      </a:xfrm>
                      <a:prstGeom prst="line">
                        <a:avLst/>
                      </a:prstGeom>
                      <a:ln w="57150">
                        <a:solidFill>
                          <a:srgbClr val="009CD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D7EE7B" id="Straight Connector 2" o:spid="_x0000_s1026" style="position:absolute;z-index:25167155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180pt,-28.1pt" to="540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" strokecolor="#009cd1" strokeweight="4.5pt">
              <v:stroke joinstyle="miter"/>
              <w10:wrap anchorx="margin" anchory="margin"/>
            </v:line>
          </w:pict>
        </mc:Fallback>
      </mc:AlternateContent>
    </w:r>
    <w:r w:rsidR="000920BF">
      <w:rPr>
        <w:b/>
        <w:bCs/>
        <w:sz w:val="20"/>
        <w:szCs w:val="18"/>
      </w:rPr>
      <w:t>PART 3: SCORING RUBRICS</w:t>
    </w:r>
  </w:p>
  <w:p w14:paraId="7B4EECC8" w14:textId="77777777" w:rsidR="00285344" w:rsidRPr="005A50AE" w:rsidRDefault="00285344" w:rsidP="00515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0000000A"/>
    <w:lvl w:ilvl="0" w:tplc="2A4C1700">
      <w:start w:val="1"/>
      <w:numFmt w:val="bullet"/>
      <w:lvlText w:val=""/>
      <w:lvlJc w:val="left"/>
      <w:pPr>
        <w:ind w:left="720" w:hanging="360"/>
      </w:pPr>
      <w:rPr>
        <w:rFonts w:ascii="Symbol" w:hAnsi="Symbol"/>
      </w:rPr>
    </w:lvl>
    <w:lvl w:ilvl="1" w:tplc="AE0ED284">
      <w:start w:val="1"/>
      <w:numFmt w:val="bullet"/>
      <w:lvlText w:val="o"/>
      <w:lvlJc w:val="left"/>
      <w:pPr>
        <w:tabs>
          <w:tab w:val="num" w:pos="1440"/>
        </w:tabs>
        <w:ind w:left="1440" w:hanging="360"/>
      </w:pPr>
      <w:rPr>
        <w:rFonts w:ascii="Courier New" w:hAnsi="Courier New"/>
      </w:rPr>
    </w:lvl>
    <w:lvl w:ilvl="2" w:tplc="9B42C63E">
      <w:start w:val="1"/>
      <w:numFmt w:val="bullet"/>
      <w:lvlText w:val=""/>
      <w:lvlJc w:val="left"/>
      <w:pPr>
        <w:tabs>
          <w:tab w:val="num" w:pos="2160"/>
        </w:tabs>
        <w:ind w:left="2160" w:hanging="360"/>
      </w:pPr>
      <w:rPr>
        <w:rFonts w:ascii="Wingdings" w:hAnsi="Wingdings"/>
      </w:rPr>
    </w:lvl>
    <w:lvl w:ilvl="3" w:tplc="C824A188">
      <w:start w:val="1"/>
      <w:numFmt w:val="bullet"/>
      <w:lvlText w:val=""/>
      <w:lvlJc w:val="left"/>
      <w:pPr>
        <w:tabs>
          <w:tab w:val="num" w:pos="2880"/>
        </w:tabs>
        <w:ind w:left="2880" w:hanging="360"/>
      </w:pPr>
      <w:rPr>
        <w:rFonts w:ascii="Symbol" w:hAnsi="Symbol"/>
      </w:rPr>
    </w:lvl>
    <w:lvl w:ilvl="4" w:tplc="7728DCD0">
      <w:start w:val="1"/>
      <w:numFmt w:val="bullet"/>
      <w:lvlText w:val="o"/>
      <w:lvlJc w:val="left"/>
      <w:pPr>
        <w:tabs>
          <w:tab w:val="num" w:pos="3600"/>
        </w:tabs>
        <w:ind w:left="3600" w:hanging="360"/>
      </w:pPr>
      <w:rPr>
        <w:rFonts w:ascii="Courier New" w:hAnsi="Courier New"/>
      </w:rPr>
    </w:lvl>
    <w:lvl w:ilvl="5" w:tplc="9B72D07C">
      <w:start w:val="1"/>
      <w:numFmt w:val="bullet"/>
      <w:lvlText w:val=""/>
      <w:lvlJc w:val="left"/>
      <w:pPr>
        <w:tabs>
          <w:tab w:val="num" w:pos="4320"/>
        </w:tabs>
        <w:ind w:left="4320" w:hanging="360"/>
      </w:pPr>
      <w:rPr>
        <w:rFonts w:ascii="Wingdings" w:hAnsi="Wingdings"/>
      </w:rPr>
    </w:lvl>
    <w:lvl w:ilvl="6" w:tplc="B2944522">
      <w:start w:val="1"/>
      <w:numFmt w:val="bullet"/>
      <w:lvlText w:val=""/>
      <w:lvlJc w:val="left"/>
      <w:pPr>
        <w:tabs>
          <w:tab w:val="num" w:pos="5040"/>
        </w:tabs>
        <w:ind w:left="5040" w:hanging="360"/>
      </w:pPr>
      <w:rPr>
        <w:rFonts w:ascii="Symbol" w:hAnsi="Symbol"/>
      </w:rPr>
    </w:lvl>
    <w:lvl w:ilvl="7" w:tplc="8FDC60EE">
      <w:start w:val="1"/>
      <w:numFmt w:val="bullet"/>
      <w:lvlText w:val="o"/>
      <w:lvlJc w:val="left"/>
      <w:pPr>
        <w:tabs>
          <w:tab w:val="num" w:pos="5760"/>
        </w:tabs>
        <w:ind w:left="5760" w:hanging="360"/>
      </w:pPr>
      <w:rPr>
        <w:rFonts w:ascii="Courier New" w:hAnsi="Courier New"/>
      </w:rPr>
    </w:lvl>
    <w:lvl w:ilvl="8" w:tplc="E9761424">
      <w:start w:val="1"/>
      <w:numFmt w:val="bullet"/>
      <w:lvlText w:val=""/>
      <w:lvlJc w:val="left"/>
      <w:pPr>
        <w:tabs>
          <w:tab w:val="num" w:pos="6480"/>
        </w:tabs>
        <w:ind w:left="6480" w:hanging="360"/>
      </w:pPr>
      <w:rPr>
        <w:rFonts w:ascii="Wingdings" w:hAnsi="Wingdings"/>
      </w:rPr>
    </w:lvl>
  </w:abstractNum>
  <w:abstractNum w:abstractNumId="1" w15:restartNumberingAfterBreak="0">
    <w:nsid w:val="05E13868"/>
    <w:multiLevelType w:val="hybridMultilevel"/>
    <w:tmpl w:val="359C2E26"/>
    <w:lvl w:ilvl="0" w:tplc="83783870">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24F35"/>
    <w:multiLevelType w:val="hybridMultilevel"/>
    <w:tmpl w:val="D228C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71727"/>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644765"/>
    <w:multiLevelType w:val="hybridMultilevel"/>
    <w:tmpl w:val="47EED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84F3C"/>
    <w:multiLevelType w:val="hybridMultilevel"/>
    <w:tmpl w:val="0CB4B8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C9D68CC"/>
    <w:multiLevelType w:val="hybridMultilevel"/>
    <w:tmpl w:val="51BC1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886E55"/>
    <w:multiLevelType w:val="multilevel"/>
    <w:tmpl w:val="6888BAE0"/>
    <w:lvl w:ilvl="0">
      <w:start w:val="1"/>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084105F"/>
    <w:multiLevelType w:val="hybridMultilevel"/>
    <w:tmpl w:val="5DEC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A0D41"/>
    <w:multiLevelType w:val="multilevel"/>
    <w:tmpl w:val="4D623942"/>
    <w:styleLink w:val="Style2"/>
    <w:lvl w:ilvl="0">
      <w:start w:val="1"/>
      <w:numFmt w:val="upperRoman"/>
      <w:lvlText w:val="%1. "/>
      <w:lvlJc w:val="left"/>
      <w:pPr>
        <w:ind w:left="360" w:hanging="360"/>
      </w:pPr>
      <w:rPr>
        <w:rFonts w:ascii="Open Sans" w:hAnsi="Open Sans" w:hint="default"/>
        <w:sz w:val="22"/>
      </w:rPr>
    </w:lvl>
    <w:lvl w:ilvl="1">
      <w:start w:val="1"/>
      <w:numFmt w:val="lowerLetter"/>
      <w:lvlText w:val="%2. "/>
      <w:lvlJc w:val="left"/>
      <w:pPr>
        <w:ind w:left="720" w:hanging="360"/>
      </w:pPr>
      <w:rPr>
        <w:rFonts w:hint="default"/>
      </w:rPr>
    </w:lvl>
    <w:lvl w:ilvl="2">
      <w:start w:val="1"/>
      <w:numFmt w:val="lowerRoman"/>
      <w:lvlText w:val="%3. "/>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D966FC"/>
    <w:multiLevelType w:val="hybridMultilevel"/>
    <w:tmpl w:val="43C07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F673B1"/>
    <w:multiLevelType w:val="hybridMultilevel"/>
    <w:tmpl w:val="439AD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AD3ACF"/>
    <w:multiLevelType w:val="hybridMultilevel"/>
    <w:tmpl w:val="A0323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446E9E"/>
    <w:multiLevelType w:val="multilevel"/>
    <w:tmpl w:val="D444CF6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7A2715"/>
    <w:multiLevelType w:val="hybridMultilevel"/>
    <w:tmpl w:val="FEFCD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7626B1"/>
    <w:multiLevelType w:val="multilevel"/>
    <w:tmpl w:val="4D623942"/>
    <w:numStyleLink w:val="Style2"/>
  </w:abstractNum>
  <w:abstractNum w:abstractNumId="16" w15:restartNumberingAfterBreak="0">
    <w:nsid w:val="43CB14FD"/>
    <w:multiLevelType w:val="multilevel"/>
    <w:tmpl w:val="FBD0173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4483E71"/>
    <w:multiLevelType w:val="hybridMultilevel"/>
    <w:tmpl w:val="59D84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802152"/>
    <w:multiLevelType w:val="multilevel"/>
    <w:tmpl w:val="0409001D"/>
    <w:numStyleLink w:val="Style1"/>
  </w:abstractNum>
  <w:abstractNum w:abstractNumId="19" w15:restartNumberingAfterBreak="0">
    <w:nsid w:val="48BF11CA"/>
    <w:multiLevelType w:val="hybridMultilevel"/>
    <w:tmpl w:val="2A52DEA6"/>
    <w:lvl w:ilvl="0" w:tplc="3E9A0378">
      <w:numFmt w:val="bullet"/>
      <w:lvlText w:val=""/>
      <w:lvlJc w:val="left"/>
      <w:pPr>
        <w:ind w:left="1499" w:hanging="360"/>
      </w:pPr>
      <w:rPr>
        <w:rFonts w:ascii="Symbol" w:eastAsia="Symbol" w:hAnsi="Symbol" w:cs="Symbol" w:hint="default"/>
        <w:b w:val="0"/>
        <w:bCs w:val="0"/>
        <w:i w:val="0"/>
        <w:iCs w:val="0"/>
        <w:w w:val="99"/>
        <w:sz w:val="20"/>
        <w:szCs w:val="20"/>
        <w:lang w:val="en-US" w:eastAsia="en-US" w:bidi="ar-SA"/>
      </w:rPr>
    </w:lvl>
    <w:lvl w:ilvl="1" w:tplc="5B728F70">
      <w:numFmt w:val="bullet"/>
      <w:lvlText w:val=""/>
      <w:lvlJc w:val="left"/>
      <w:pPr>
        <w:ind w:left="1859" w:hanging="360"/>
      </w:pPr>
      <w:rPr>
        <w:rFonts w:ascii="Wingdings" w:eastAsia="Wingdings" w:hAnsi="Wingdings" w:cs="Wingdings" w:hint="default"/>
        <w:b w:val="0"/>
        <w:bCs w:val="0"/>
        <w:i w:val="0"/>
        <w:iCs w:val="0"/>
        <w:w w:val="99"/>
        <w:sz w:val="20"/>
        <w:szCs w:val="20"/>
        <w:lang w:val="en-US" w:eastAsia="en-US" w:bidi="ar-SA"/>
      </w:rPr>
    </w:lvl>
    <w:lvl w:ilvl="2" w:tplc="245067AE">
      <w:numFmt w:val="bullet"/>
      <w:lvlText w:val="•"/>
      <w:lvlJc w:val="left"/>
      <w:pPr>
        <w:ind w:left="2895" w:hanging="360"/>
      </w:pPr>
      <w:rPr>
        <w:rFonts w:hint="default"/>
        <w:lang w:val="en-US" w:eastAsia="en-US" w:bidi="ar-SA"/>
      </w:rPr>
    </w:lvl>
    <w:lvl w:ilvl="3" w:tplc="F7062F16">
      <w:numFmt w:val="bullet"/>
      <w:lvlText w:val="•"/>
      <w:lvlJc w:val="left"/>
      <w:pPr>
        <w:ind w:left="3931" w:hanging="360"/>
      </w:pPr>
      <w:rPr>
        <w:rFonts w:hint="default"/>
        <w:lang w:val="en-US" w:eastAsia="en-US" w:bidi="ar-SA"/>
      </w:rPr>
    </w:lvl>
    <w:lvl w:ilvl="4" w:tplc="EA847B2A">
      <w:numFmt w:val="bullet"/>
      <w:lvlText w:val="•"/>
      <w:lvlJc w:val="left"/>
      <w:pPr>
        <w:ind w:left="4966" w:hanging="360"/>
      </w:pPr>
      <w:rPr>
        <w:rFonts w:hint="default"/>
        <w:lang w:val="en-US" w:eastAsia="en-US" w:bidi="ar-SA"/>
      </w:rPr>
    </w:lvl>
    <w:lvl w:ilvl="5" w:tplc="94E6D0F8">
      <w:numFmt w:val="bullet"/>
      <w:lvlText w:val="•"/>
      <w:lvlJc w:val="left"/>
      <w:pPr>
        <w:ind w:left="6002" w:hanging="360"/>
      </w:pPr>
      <w:rPr>
        <w:rFonts w:hint="default"/>
        <w:lang w:val="en-US" w:eastAsia="en-US" w:bidi="ar-SA"/>
      </w:rPr>
    </w:lvl>
    <w:lvl w:ilvl="6" w:tplc="6D9EDE32">
      <w:numFmt w:val="bullet"/>
      <w:lvlText w:val="•"/>
      <w:lvlJc w:val="left"/>
      <w:pPr>
        <w:ind w:left="7037" w:hanging="360"/>
      </w:pPr>
      <w:rPr>
        <w:rFonts w:hint="default"/>
        <w:lang w:val="en-US" w:eastAsia="en-US" w:bidi="ar-SA"/>
      </w:rPr>
    </w:lvl>
    <w:lvl w:ilvl="7" w:tplc="A9C22A7C">
      <w:numFmt w:val="bullet"/>
      <w:lvlText w:val="•"/>
      <w:lvlJc w:val="left"/>
      <w:pPr>
        <w:ind w:left="8073" w:hanging="360"/>
      </w:pPr>
      <w:rPr>
        <w:rFonts w:hint="default"/>
        <w:lang w:val="en-US" w:eastAsia="en-US" w:bidi="ar-SA"/>
      </w:rPr>
    </w:lvl>
    <w:lvl w:ilvl="8" w:tplc="243C8B6E">
      <w:numFmt w:val="bullet"/>
      <w:lvlText w:val="•"/>
      <w:lvlJc w:val="left"/>
      <w:pPr>
        <w:ind w:left="9108" w:hanging="360"/>
      </w:pPr>
      <w:rPr>
        <w:rFonts w:hint="default"/>
        <w:lang w:val="en-US" w:eastAsia="en-US" w:bidi="ar-SA"/>
      </w:rPr>
    </w:lvl>
  </w:abstractNum>
  <w:abstractNum w:abstractNumId="20" w15:restartNumberingAfterBreak="0">
    <w:nsid w:val="4A847104"/>
    <w:multiLevelType w:val="hybridMultilevel"/>
    <w:tmpl w:val="F1A84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7C1490"/>
    <w:multiLevelType w:val="hybridMultilevel"/>
    <w:tmpl w:val="2C9A7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D623F5"/>
    <w:multiLevelType w:val="hybridMultilevel"/>
    <w:tmpl w:val="27D2E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1F69E3"/>
    <w:multiLevelType w:val="multilevel"/>
    <w:tmpl w:val="6888BAE0"/>
    <w:lvl w:ilvl="0">
      <w:start w:val="1"/>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90E2AF2"/>
    <w:multiLevelType w:val="multilevel"/>
    <w:tmpl w:val="40E4EDC6"/>
    <w:numStyleLink w:val="Style3"/>
  </w:abstractNum>
  <w:abstractNum w:abstractNumId="25" w15:restartNumberingAfterBreak="0">
    <w:nsid w:val="5DDB7534"/>
    <w:multiLevelType w:val="multilevel"/>
    <w:tmpl w:val="40E4EDC6"/>
    <w:numStyleLink w:val="Style3"/>
  </w:abstractNum>
  <w:abstractNum w:abstractNumId="26" w15:restartNumberingAfterBreak="0">
    <w:nsid w:val="61567CFE"/>
    <w:multiLevelType w:val="hybridMultilevel"/>
    <w:tmpl w:val="7062F56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F060D1"/>
    <w:multiLevelType w:val="multilevel"/>
    <w:tmpl w:val="40E4EDC6"/>
    <w:styleLink w:val="Style3"/>
    <w:lvl w:ilvl="0">
      <w:start w:val="1"/>
      <w:numFmt w:val="upperRoman"/>
      <w:lvlText w:val="%1. "/>
      <w:lvlJc w:val="left"/>
      <w:pPr>
        <w:ind w:left="720" w:hanging="360"/>
      </w:pPr>
      <w:rPr>
        <w:rFonts w:ascii="Open Sans" w:hAnsi="Open Sans" w:hint="default"/>
        <w:sz w:val="24"/>
      </w:rPr>
    </w:lvl>
    <w:lvl w:ilvl="1">
      <w:start w:val="1"/>
      <w:numFmt w:val="lowerLetter"/>
      <w:lvlText w:val="%2. "/>
      <w:lvlJc w:val="left"/>
      <w:pPr>
        <w:ind w:left="1080" w:hanging="360"/>
      </w:pPr>
      <w:rPr>
        <w:rFonts w:ascii="Open Sans" w:hAnsi="Open Sans" w:hint="default"/>
        <w:sz w:val="24"/>
      </w:rPr>
    </w:lvl>
    <w:lvl w:ilvl="2">
      <w:start w:val="1"/>
      <w:numFmt w:val="lowerRoman"/>
      <w:lvlText w:val="%3. "/>
      <w:lvlJc w:val="left"/>
      <w:pPr>
        <w:ind w:left="1440" w:hanging="360"/>
      </w:pPr>
      <w:rPr>
        <w:rFonts w:ascii="Open Sans" w:hAnsi="Open Sans" w:hint="default"/>
        <w:sz w:val="24"/>
      </w:rPr>
    </w:lvl>
    <w:lvl w:ilvl="3">
      <w:start w:val="1"/>
      <w:numFmt w:val="bullet"/>
      <w:lvlText w:val=""/>
      <w:lvlJc w:val="left"/>
      <w:pPr>
        <w:ind w:left="1800" w:hanging="360"/>
      </w:pPr>
      <w:rPr>
        <w:rFonts w:ascii="Symbol" w:hAnsi="Symbol" w:hint="default"/>
        <w:color w:val="auto"/>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69FA6EFE"/>
    <w:multiLevelType w:val="multilevel"/>
    <w:tmpl w:val="4D623942"/>
    <w:numStyleLink w:val="Style2"/>
  </w:abstractNum>
  <w:abstractNum w:abstractNumId="29" w15:restartNumberingAfterBreak="0">
    <w:nsid w:val="71675EFE"/>
    <w:multiLevelType w:val="hybridMultilevel"/>
    <w:tmpl w:val="133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6B7175"/>
    <w:multiLevelType w:val="hybridMultilevel"/>
    <w:tmpl w:val="BE88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7617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51160030">
    <w:abstractNumId w:val="26"/>
  </w:num>
  <w:num w:numId="2" w16cid:durableId="1252422967">
    <w:abstractNumId w:val="3"/>
  </w:num>
  <w:num w:numId="3" w16cid:durableId="191118828">
    <w:abstractNumId w:val="18"/>
  </w:num>
  <w:num w:numId="4" w16cid:durableId="1719431216">
    <w:abstractNumId w:val="9"/>
  </w:num>
  <w:num w:numId="5" w16cid:durableId="1042437296">
    <w:abstractNumId w:val="15"/>
  </w:num>
  <w:num w:numId="6" w16cid:durableId="966087166">
    <w:abstractNumId w:val="31"/>
  </w:num>
  <w:num w:numId="7" w16cid:durableId="2093811244">
    <w:abstractNumId w:val="28"/>
  </w:num>
  <w:num w:numId="8" w16cid:durableId="1047149530">
    <w:abstractNumId w:val="27"/>
  </w:num>
  <w:num w:numId="9" w16cid:durableId="954676776">
    <w:abstractNumId w:val="24"/>
  </w:num>
  <w:num w:numId="10" w16cid:durableId="1186669755">
    <w:abstractNumId w:val="25"/>
  </w:num>
  <w:num w:numId="11" w16cid:durableId="2026662435">
    <w:abstractNumId w:val="13"/>
  </w:num>
  <w:num w:numId="12" w16cid:durableId="1334533881">
    <w:abstractNumId w:val="23"/>
  </w:num>
  <w:num w:numId="13" w16cid:durableId="1795371497">
    <w:abstractNumId w:val="1"/>
  </w:num>
  <w:num w:numId="14" w16cid:durableId="1440485460">
    <w:abstractNumId w:val="11"/>
  </w:num>
  <w:num w:numId="15" w16cid:durableId="971181042">
    <w:abstractNumId w:val="29"/>
  </w:num>
  <w:num w:numId="16" w16cid:durableId="295724490">
    <w:abstractNumId w:val="21"/>
  </w:num>
  <w:num w:numId="17" w16cid:durableId="1400439788">
    <w:abstractNumId w:val="14"/>
  </w:num>
  <w:num w:numId="18" w16cid:durableId="278797958">
    <w:abstractNumId w:val="17"/>
  </w:num>
  <w:num w:numId="19" w16cid:durableId="168178108">
    <w:abstractNumId w:val="10"/>
  </w:num>
  <w:num w:numId="20" w16cid:durableId="1310667359">
    <w:abstractNumId w:val="6"/>
  </w:num>
  <w:num w:numId="21" w16cid:durableId="1999766435">
    <w:abstractNumId w:val="8"/>
  </w:num>
  <w:num w:numId="22" w16cid:durableId="1164126007">
    <w:abstractNumId w:val="7"/>
  </w:num>
  <w:num w:numId="23" w16cid:durableId="1156218225">
    <w:abstractNumId w:val="5"/>
  </w:num>
  <w:num w:numId="24" w16cid:durableId="1543592505">
    <w:abstractNumId w:val="16"/>
  </w:num>
  <w:num w:numId="25" w16cid:durableId="1011374547">
    <w:abstractNumId w:val="20"/>
  </w:num>
  <w:num w:numId="26" w16cid:durableId="1094403473">
    <w:abstractNumId w:val="2"/>
  </w:num>
  <w:num w:numId="27" w16cid:durableId="1169637527">
    <w:abstractNumId w:val="4"/>
  </w:num>
  <w:num w:numId="28" w16cid:durableId="972516799">
    <w:abstractNumId w:val="19"/>
  </w:num>
  <w:num w:numId="29" w16cid:durableId="159201105">
    <w:abstractNumId w:val="22"/>
  </w:num>
  <w:num w:numId="30" w16cid:durableId="1788349566">
    <w:abstractNumId w:val="30"/>
  </w:num>
  <w:num w:numId="31" w16cid:durableId="1211530132">
    <w:abstractNumId w:val="12"/>
  </w:num>
  <w:num w:numId="32" w16cid:durableId="1465196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77"/>
    <w:rsid w:val="00071EAF"/>
    <w:rsid w:val="00091245"/>
    <w:rsid w:val="000920BF"/>
    <w:rsid w:val="000E6704"/>
    <w:rsid w:val="0012667F"/>
    <w:rsid w:val="001947DC"/>
    <w:rsid w:val="001B421C"/>
    <w:rsid w:val="001C54D1"/>
    <w:rsid w:val="001D2F35"/>
    <w:rsid w:val="00244DAB"/>
    <w:rsid w:val="00255C54"/>
    <w:rsid w:val="00275A93"/>
    <w:rsid w:val="00285344"/>
    <w:rsid w:val="00285B57"/>
    <w:rsid w:val="002913F1"/>
    <w:rsid w:val="002A38F7"/>
    <w:rsid w:val="002C7AFA"/>
    <w:rsid w:val="002F1814"/>
    <w:rsid w:val="002F5D8B"/>
    <w:rsid w:val="003263FE"/>
    <w:rsid w:val="00346DB1"/>
    <w:rsid w:val="00380E70"/>
    <w:rsid w:val="003C64D9"/>
    <w:rsid w:val="003F66E0"/>
    <w:rsid w:val="00401945"/>
    <w:rsid w:val="004544C9"/>
    <w:rsid w:val="004A71CF"/>
    <w:rsid w:val="004E1A52"/>
    <w:rsid w:val="0051559B"/>
    <w:rsid w:val="00527A0F"/>
    <w:rsid w:val="005A19CA"/>
    <w:rsid w:val="005A50AE"/>
    <w:rsid w:val="005B5B5B"/>
    <w:rsid w:val="005B6826"/>
    <w:rsid w:val="005D41F4"/>
    <w:rsid w:val="006000F1"/>
    <w:rsid w:val="0064063C"/>
    <w:rsid w:val="006B0CE0"/>
    <w:rsid w:val="006B361E"/>
    <w:rsid w:val="006C13E4"/>
    <w:rsid w:val="006D01D2"/>
    <w:rsid w:val="006D3997"/>
    <w:rsid w:val="006F2934"/>
    <w:rsid w:val="007075C6"/>
    <w:rsid w:val="00713B7C"/>
    <w:rsid w:val="00716447"/>
    <w:rsid w:val="007233B9"/>
    <w:rsid w:val="00731F88"/>
    <w:rsid w:val="0073451D"/>
    <w:rsid w:val="007372FB"/>
    <w:rsid w:val="00750664"/>
    <w:rsid w:val="007A169B"/>
    <w:rsid w:val="007A6D3B"/>
    <w:rsid w:val="007A6EC9"/>
    <w:rsid w:val="007B6677"/>
    <w:rsid w:val="007E1D6E"/>
    <w:rsid w:val="00802B2E"/>
    <w:rsid w:val="00811514"/>
    <w:rsid w:val="00815907"/>
    <w:rsid w:val="00881815"/>
    <w:rsid w:val="00881F5B"/>
    <w:rsid w:val="008926EF"/>
    <w:rsid w:val="008E668A"/>
    <w:rsid w:val="008E70B5"/>
    <w:rsid w:val="00967650"/>
    <w:rsid w:val="0099763A"/>
    <w:rsid w:val="009B224E"/>
    <w:rsid w:val="009E1A0C"/>
    <w:rsid w:val="009F0780"/>
    <w:rsid w:val="00A449D6"/>
    <w:rsid w:val="00A56C5D"/>
    <w:rsid w:val="00A65A21"/>
    <w:rsid w:val="00A90F25"/>
    <w:rsid w:val="00AD65B0"/>
    <w:rsid w:val="00AF38B6"/>
    <w:rsid w:val="00B02F1F"/>
    <w:rsid w:val="00B47E76"/>
    <w:rsid w:val="00B520A1"/>
    <w:rsid w:val="00B523A3"/>
    <w:rsid w:val="00B9007D"/>
    <w:rsid w:val="00B90D09"/>
    <w:rsid w:val="00B92A25"/>
    <w:rsid w:val="00B93B88"/>
    <w:rsid w:val="00BA5DE9"/>
    <w:rsid w:val="00BC0F87"/>
    <w:rsid w:val="00BD3F6B"/>
    <w:rsid w:val="00C02F85"/>
    <w:rsid w:val="00C12C17"/>
    <w:rsid w:val="00C13F91"/>
    <w:rsid w:val="00C26A6F"/>
    <w:rsid w:val="00C34916"/>
    <w:rsid w:val="00C514BA"/>
    <w:rsid w:val="00C56F89"/>
    <w:rsid w:val="00C62D2D"/>
    <w:rsid w:val="00C92E50"/>
    <w:rsid w:val="00C979A0"/>
    <w:rsid w:val="00CC3859"/>
    <w:rsid w:val="00CD5740"/>
    <w:rsid w:val="00D10466"/>
    <w:rsid w:val="00D3699D"/>
    <w:rsid w:val="00D4508C"/>
    <w:rsid w:val="00D60B7B"/>
    <w:rsid w:val="00D86C31"/>
    <w:rsid w:val="00DA6706"/>
    <w:rsid w:val="00DD503C"/>
    <w:rsid w:val="00DE0D5B"/>
    <w:rsid w:val="00DE1B68"/>
    <w:rsid w:val="00DF0F15"/>
    <w:rsid w:val="00E60DD0"/>
    <w:rsid w:val="00E642B1"/>
    <w:rsid w:val="00E86458"/>
    <w:rsid w:val="00E977C4"/>
    <w:rsid w:val="00EA2C44"/>
    <w:rsid w:val="00EB32F8"/>
    <w:rsid w:val="00ED259A"/>
    <w:rsid w:val="00EE55BC"/>
    <w:rsid w:val="00EF1BF5"/>
    <w:rsid w:val="00F27228"/>
    <w:rsid w:val="00F3215D"/>
    <w:rsid w:val="00F45D0F"/>
    <w:rsid w:val="00F62D86"/>
    <w:rsid w:val="00F709A9"/>
    <w:rsid w:val="00F7194F"/>
    <w:rsid w:val="00F84CCB"/>
    <w:rsid w:val="00F911B3"/>
    <w:rsid w:val="00FC1F40"/>
    <w:rsid w:val="00FE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8A1D6"/>
  <w15:chartTrackingRefBased/>
  <w15:docId w15:val="{CD636BFC-DD45-4948-9DF8-62EE1CCA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B32F8"/>
    <w:pPr>
      <w:keepNext/>
      <w:keepLines/>
      <w:spacing w:before="240" w:after="240"/>
      <w:outlineLvl w:val="0"/>
    </w:pPr>
    <w:rPr>
      <w:rFonts w:eastAsiaTheme="majorEastAsia" w:cstheme="majorBidi"/>
      <w:b/>
      <w:bCs/>
      <w:sz w:val="32"/>
      <w:szCs w:val="32"/>
      <w:u w:val="single"/>
    </w:rPr>
  </w:style>
  <w:style w:type="paragraph" w:styleId="Heading2">
    <w:name w:val="heading 2"/>
    <w:basedOn w:val="Normal"/>
    <w:next w:val="Normal"/>
    <w:link w:val="Heading2Char"/>
    <w:autoRedefine/>
    <w:uiPriority w:val="9"/>
    <w:unhideWhenUsed/>
    <w:qFormat/>
    <w:rsid w:val="00EE55BC"/>
    <w:pPr>
      <w:keepNext/>
      <w:keepLines/>
      <w:spacing w:before="40" w:after="240"/>
      <w:outlineLvl w:val="1"/>
    </w:pPr>
    <w:rPr>
      <w:rFonts w:eastAsiaTheme="majorEastAsia" w:cstheme="majorBidi"/>
      <w:b/>
      <w:sz w:val="32"/>
      <w:szCs w:val="28"/>
      <w:u w:val="single"/>
    </w:rPr>
  </w:style>
  <w:style w:type="paragraph" w:styleId="Heading3">
    <w:name w:val="heading 3"/>
    <w:basedOn w:val="Normal"/>
    <w:next w:val="Normal"/>
    <w:link w:val="Heading3Char"/>
    <w:autoRedefine/>
    <w:uiPriority w:val="9"/>
    <w:unhideWhenUsed/>
    <w:qFormat/>
    <w:rsid w:val="00EE55BC"/>
    <w:pPr>
      <w:keepNext/>
      <w:keepLines/>
      <w:spacing w:before="40" w:after="24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EE55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677"/>
  </w:style>
  <w:style w:type="paragraph" w:styleId="Footer">
    <w:name w:val="footer"/>
    <w:basedOn w:val="Normal"/>
    <w:link w:val="FooterChar"/>
    <w:uiPriority w:val="99"/>
    <w:unhideWhenUsed/>
    <w:rsid w:val="007B6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677"/>
  </w:style>
  <w:style w:type="character" w:customStyle="1" w:styleId="Heading1Char">
    <w:name w:val="Heading 1 Char"/>
    <w:basedOn w:val="DefaultParagraphFont"/>
    <w:link w:val="Heading1"/>
    <w:uiPriority w:val="9"/>
    <w:rsid w:val="00EB32F8"/>
    <w:rPr>
      <w:rFonts w:eastAsiaTheme="majorEastAsia" w:cstheme="majorBidi"/>
      <w:b/>
      <w:bCs/>
      <w:sz w:val="32"/>
      <w:szCs w:val="32"/>
      <w:u w:val="single"/>
    </w:rPr>
  </w:style>
  <w:style w:type="character" w:customStyle="1" w:styleId="Heading2Char">
    <w:name w:val="Heading 2 Char"/>
    <w:basedOn w:val="DefaultParagraphFont"/>
    <w:link w:val="Heading2"/>
    <w:uiPriority w:val="9"/>
    <w:rsid w:val="00EE55BC"/>
    <w:rPr>
      <w:rFonts w:eastAsiaTheme="majorEastAsia" w:cstheme="majorBidi"/>
      <w:b/>
      <w:sz w:val="32"/>
      <w:szCs w:val="28"/>
      <w:u w:val="single"/>
    </w:rPr>
  </w:style>
  <w:style w:type="paragraph" w:styleId="Subtitle">
    <w:name w:val="Subtitle"/>
    <w:basedOn w:val="Normal"/>
    <w:next w:val="Normal"/>
    <w:link w:val="SubtitleChar"/>
    <w:autoRedefine/>
    <w:uiPriority w:val="11"/>
    <w:qFormat/>
    <w:rsid w:val="002913F1"/>
    <w:pPr>
      <w:numPr>
        <w:ilvl w:val="1"/>
      </w:numPr>
    </w:pPr>
    <w:rPr>
      <w:rFonts w:eastAsiaTheme="minorEastAsia" w:cstheme="minorBidi"/>
      <w:b/>
      <w:spacing w:val="15"/>
      <w:sz w:val="28"/>
    </w:rPr>
  </w:style>
  <w:style w:type="character" w:customStyle="1" w:styleId="SubtitleChar">
    <w:name w:val="Subtitle Char"/>
    <w:basedOn w:val="DefaultParagraphFont"/>
    <w:link w:val="Subtitle"/>
    <w:uiPriority w:val="11"/>
    <w:rsid w:val="002913F1"/>
    <w:rPr>
      <w:rFonts w:eastAsiaTheme="minorEastAsia" w:cstheme="minorBidi"/>
      <w:b/>
      <w:spacing w:val="15"/>
      <w:sz w:val="28"/>
      <w:szCs w:val="20"/>
    </w:rPr>
  </w:style>
  <w:style w:type="paragraph" w:styleId="TOCHeading">
    <w:name w:val="TOC Heading"/>
    <w:basedOn w:val="Heading1"/>
    <w:next w:val="Normal"/>
    <w:uiPriority w:val="39"/>
    <w:unhideWhenUsed/>
    <w:qFormat/>
    <w:rsid w:val="002913F1"/>
    <w:pPr>
      <w:outlineLvl w:val="9"/>
    </w:pPr>
    <w:rPr>
      <w:rFonts w:asciiTheme="majorHAnsi" w:hAnsiTheme="majorHAnsi"/>
      <w:color w:val="2F5496" w:themeColor="accent1" w:themeShade="BF"/>
      <w:kern w:val="0"/>
      <w:u w:val="none"/>
      <w14:ligatures w14:val="none"/>
    </w:rPr>
  </w:style>
  <w:style w:type="paragraph" w:styleId="TOC1">
    <w:name w:val="toc 1"/>
    <w:basedOn w:val="Normal"/>
    <w:next w:val="Normal"/>
    <w:autoRedefine/>
    <w:uiPriority w:val="39"/>
    <w:unhideWhenUsed/>
    <w:rsid w:val="00E86458"/>
    <w:pPr>
      <w:tabs>
        <w:tab w:val="right" w:pos="9350"/>
      </w:tabs>
      <w:spacing w:before="240" w:after="120"/>
    </w:pPr>
    <w:rPr>
      <w:b/>
      <w:bCs/>
      <w:sz w:val="36"/>
      <w:szCs w:val="36"/>
    </w:rPr>
  </w:style>
  <w:style w:type="paragraph" w:styleId="TOC2">
    <w:name w:val="toc 2"/>
    <w:basedOn w:val="Normal"/>
    <w:next w:val="Normal"/>
    <w:autoRedefine/>
    <w:uiPriority w:val="39"/>
    <w:unhideWhenUsed/>
    <w:rsid w:val="007E1D6E"/>
    <w:pPr>
      <w:tabs>
        <w:tab w:val="right" w:leader="dot" w:pos="9350"/>
      </w:tabs>
      <w:spacing w:before="120" w:after="240" w:line="276" w:lineRule="auto"/>
      <w:ind w:left="240"/>
    </w:pPr>
    <w:rPr>
      <w:b/>
      <w:bCs/>
      <w:noProof/>
      <w:color w:val="000000" w:themeColor="text1"/>
      <w:sz w:val="20"/>
    </w:rPr>
  </w:style>
  <w:style w:type="character" w:styleId="Hyperlink">
    <w:name w:val="Hyperlink"/>
    <w:basedOn w:val="DefaultParagraphFont"/>
    <w:uiPriority w:val="99"/>
    <w:unhideWhenUsed/>
    <w:rsid w:val="002913F1"/>
    <w:rPr>
      <w:color w:val="0563C1" w:themeColor="hyperlink"/>
      <w:u w:val="single"/>
    </w:rPr>
  </w:style>
  <w:style w:type="paragraph" w:styleId="TOC3">
    <w:name w:val="toc 3"/>
    <w:basedOn w:val="Normal"/>
    <w:next w:val="Normal"/>
    <w:autoRedefine/>
    <w:uiPriority w:val="39"/>
    <w:unhideWhenUsed/>
    <w:rsid w:val="002913F1"/>
    <w:pPr>
      <w:spacing w:after="0"/>
      <w:ind w:left="480"/>
    </w:pPr>
    <w:rPr>
      <w:rFonts w:asciiTheme="minorHAnsi" w:hAnsiTheme="minorHAnsi" w:cstheme="minorHAnsi"/>
      <w:sz w:val="20"/>
    </w:rPr>
  </w:style>
  <w:style w:type="paragraph" w:styleId="TOC4">
    <w:name w:val="toc 4"/>
    <w:basedOn w:val="Normal"/>
    <w:next w:val="Normal"/>
    <w:autoRedefine/>
    <w:uiPriority w:val="39"/>
    <w:unhideWhenUsed/>
    <w:rsid w:val="002913F1"/>
    <w:pPr>
      <w:spacing w:after="0"/>
      <w:ind w:left="720"/>
    </w:pPr>
    <w:rPr>
      <w:rFonts w:asciiTheme="minorHAnsi" w:hAnsiTheme="minorHAnsi" w:cstheme="minorHAnsi"/>
      <w:sz w:val="20"/>
    </w:rPr>
  </w:style>
  <w:style w:type="paragraph" w:styleId="TOC5">
    <w:name w:val="toc 5"/>
    <w:basedOn w:val="Normal"/>
    <w:next w:val="Normal"/>
    <w:autoRedefine/>
    <w:uiPriority w:val="39"/>
    <w:unhideWhenUsed/>
    <w:rsid w:val="002913F1"/>
    <w:pPr>
      <w:spacing w:after="0"/>
      <w:ind w:left="960"/>
    </w:pPr>
    <w:rPr>
      <w:rFonts w:asciiTheme="minorHAnsi" w:hAnsiTheme="minorHAnsi" w:cstheme="minorHAnsi"/>
      <w:sz w:val="20"/>
    </w:rPr>
  </w:style>
  <w:style w:type="paragraph" w:styleId="TOC6">
    <w:name w:val="toc 6"/>
    <w:basedOn w:val="Normal"/>
    <w:next w:val="Normal"/>
    <w:autoRedefine/>
    <w:uiPriority w:val="39"/>
    <w:unhideWhenUsed/>
    <w:rsid w:val="002913F1"/>
    <w:pPr>
      <w:spacing w:after="0"/>
      <w:ind w:left="1200"/>
    </w:pPr>
    <w:rPr>
      <w:rFonts w:asciiTheme="minorHAnsi" w:hAnsiTheme="minorHAnsi" w:cstheme="minorHAnsi"/>
      <w:sz w:val="20"/>
    </w:rPr>
  </w:style>
  <w:style w:type="paragraph" w:styleId="TOC7">
    <w:name w:val="toc 7"/>
    <w:basedOn w:val="Normal"/>
    <w:next w:val="Normal"/>
    <w:autoRedefine/>
    <w:uiPriority w:val="39"/>
    <w:unhideWhenUsed/>
    <w:rsid w:val="002913F1"/>
    <w:pPr>
      <w:spacing w:after="0"/>
      <w:ind w:left="1440"/>
    </w:pPr>
    <w:rPr>
      <w:rFonts w:asciiTheme="minorHAnsi" w:hAnsiTheme="minorHAnsi" w:cstheme="minorHAnsi"/>
      <w:sz w:val="20"/>
    </w:rPr>
  </w:style>
  <w:style w:type="paragraph" w:styleId="TOC8">
    <w:name w:val="toc 8"/>
    <w:basedOn w:val="Normal"/>
    <w:next w:val="Normal"/>
    <w:autoRedefine/>
    <w:uiPriority w:val="39"/>
    <w:unhideWhenUsed/>
    <w:rsid w:val="002913F1"/>
    <w:pPr>
      <w:spacing w:after="0"/>
      <w:ind w:left="1680"/>
    </w:pPr>
    <w:rPr>
      <w:rFonts w:asciiTheme="minorHAnsi" w:hAnsiTheme="minorHAnsi" w:cstheme="minorHAnsi"/>
      <w:sz w:val="20"/>
    </w:rPr>
  </w:style>
  <w:style w:type="paragraph" w:styleId="TOC9">
    <w:name w:val="toc 9"/>
    <w:basedOn w:val="Normal"/>
    <w:next w:val="Normal"/>
    <w:autoRedefine/>
    <w:uiPriority w:val="39"/>
    <w:unhideWhenUsed/>
    <w:rsid w:val="002913F1"/>
    <w:pPr>
      <w:spacing w:after="0"/>
      <w:ind w:left="1920"/>
    </w:pPr>
    <w:rPr>
      <w:rFonts w:asciiTheme="minorHAnsi" w:hAnsiTheme="minorHAnsi" w:cstheme="minorHAnsi"/>
      <w:sz w:val="20"/>
    </w:rPr>
  </w:style>
  <w:style w:type="paragraph" w:styleId="ListParagraph">
    <w:name w:val="List Paragraph"/>
    <w:basedOn w:val="Normal"/>
    <w:uiPriority w:val="34"/>
    <w:qFormat/>
    <w:rsid w:val="002913F1"/>
    <w:pPr>
      <w:ind w:left="720"/>
      <w:contextualSpacing/>
    </w:pPr>
  </w:style>
  <w:style w:type="numbering" w:customStyle="1" w:styleId="Style1">
    <w:name w:val="Style1"/>
    <w:uiPriority w:val="99"/>
    <w:rsid w:val="002913F1"/>
    <w:pPr>
      <w:numPr>
        <w:numId w:val="2"/>
      </w:numPr>
    </w:pPr>
  </w:style>
  <w:style w:type="numbering" w:customStyle="1" w:styleId="Style2">
    <w:name w:val="Style2"/>
    <w:uiPriority w:val="99"/>
    <w:rsid w:val="002913F1"/>
    <w:pPr>
      <w:numPr>
        <w:numId w:val="4"/>
      </w:numPr>
    </w:pPr>
  </w:style>
  <w:style w:type="numbering" w:customStyle="1" w:styleId="Style3">
    <w:name w:val="Style3"/>
    <w:uiPriority w:val="99"/>
    <w:rsid w:val="002913F1"/>
    <w:pPr>
      <w:numPr>
        <w:numId w:val="8"/>
      </w:numPr>
    </w:pPr>
  </w:style>
  <w:style w:type="character" w:styleId="UnresolvedMention">
    <w:name w:val="Unresolved Mention"/>
    <w:basedOn w:val="DefaultParagraphFont"/>
    <w:uiPriority w:val="99"/>
    <w:semiHidden/>
    <w:unhideWhenUsed/>
    <w:rsid w:val="00ED259A"/>
    <w:rPr>
      <w:color w:val="605E5C"/>
      <w:shd w:val="clear" w:color="auto" w:fill="E1DFDD"/>
    </w:rPr>
  </w:style>
  <w:style w:type="character" w:customStyle="1" w:styleId="Heading3Char">
    <w:name w:val="Heading 3 Char"/>
    <w:basedOn w:val="DefaultParagraphFont"/>
    <w:link w:val="Heading3"/>
    <w:uiPriority w:val="9"/>
    <w:rsid w:val="00EE55BC"/>
    <w:rPr>
      <w:rFonts w:eastAsiaTheme="majorEastAsia" w:cstheme="majorBidi"/>
      <w:b/>
      <w:bCs/>
      <w:sz w:val="28"/>
      <w:szCs w:val="28"/>
    </w:rPr>
  </w:style>
  <w:style w:type="table" w:styleId="TableGrid">
    <w:name w:val="Table Grid"/>
    <w:basedOn w:val="TableNormal"/>
    <w:uiPriority w:val="39"/>
    <w:rsid w:val="0073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BodyText"/>
    <w:link w:val="MessageHeaderChar"/>
    <w:rsid w:val="00750664"/>
    <w:pPr>
      <w:keepLines/>
      <w:spacing w:line="180" w:lineRule="atLeast"/>
      <w:ind w:left="1555" w:right="835" w:hanging="720"/>
    </w:pPr>
    <w:rPr>
      <w:rFonts w:eastAsia="Times New Roman" w:cs="Times New Roman"/>
      <w:spacing w:val="-5"/>
      <w:kern w:val="0"/>
      <w:szCs w:val="24"/>
      <w14:ligatures w14:val="none"/>
    </w:rPr>
  </w:style>
  <w:style w:type="character" w:customStyle="1" w:styleId="MessageHeaderChar">
    <w:name w:val="Message Header Char"/>
    <w:basedOn w:val="DefaultParagraphFont"/>
    <w:link w:val="MessageHeader"/>
    <w:rsid w:val="00750664"/>
    <w:rPr>
      <w:rFonts w:eastAsia="Times New Roman" w:cs="Times New Roman"/>
      <w:spacing w:val="-5"/>
      <w:kern w:val="0"/>
      <w:szCs w:val="24"/>
      <w14:ligatures w14:val="none"/>
    </w:rPr>
  </w:style>
  <w:style w:type="paragraph" w:styleId="BodyText">
    <w:name w:val="Body Text"/>
    <w:basedOn w:val="Normal"/>
    <w:link w:val="BodyTextChar"/>
    <w:uiPriority w:val="99"/>
    <w:semiHidden/>
    <w:unhideWhenUsed/>
    <w:rsid w:val="00750664"/>
    <w:pPr>
      <w:spacing w:after="120"/>
    </w:pPr>
  </w:style>
  <w:style w:type="character" w:customStyle="1" w:styleId="BodyTextChar">
    <w:name w:val="Body Text Char"/>
    <w:basedOn w:val="DefaultParagraphFont"/>
    <w:link w:val="BodyText"/>
    <w:uiPriority w:val="99"/>
    <w:semiHidden/>
    <w:rsid w:val="00750664"/>
  </w:style>
  <w:style w:type="paragraph" w:styleId="Title">
    <w:name w:val="Title"/>
    <w:basedOn w:val="Normal"/>
    <w:next w:val="Normal"/>
    <w:link w:val="TitleChar"/>
    <w:uiPriority w:val="10"/>
    <w:qFormat/>
    <w:rsid w:val="00EE55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5BC"/>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EE55B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57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neighborlysoftware.com/CITYOFSALTLAKECITY/Participant" TargetMode="External"/><Relationship Id="rId18" Type="http://schemas.openxmlformats.org/officeDocument/2006/relationships/hyperlink" Target="https://portal.neighborlysoftware.com/CITYOFSALTLAKECITY/Participant"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slc.gov/housingstability/" TargetMode="External"/><Relationship Id="rId25" Type="http://schemas.openxmlformats.org/officeDocument/2006/relationships/hyperlink" Target="mailto:jack.markman@slc.gov" TargetMode="External"/><Relationship Id="rId2" Type="http://schemas.openxmlformats.org/officeDocument/2006/relationships/numbering" Target="numbering.xml"/><Relationship Id="rId16" Type="http://schemas.openxmlformats.org/officeDocument/2006/relationships/hyperlink" Target="https://slc-gov.zoom.us/j/85348455111" TargetMode="External"/><Relationship Id="rId20" Type="http://schemas.openxmlformats.org/officeDocument/2006/relationships/hyperlink" Target="https://www.slc.gov/can/housing-slc/"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housingstability@slc.gov" TargetMode="External"/><Relationship Id="rId5" Type="http://schemas.openxmlformats.org/officeDocument/2006/relationships/webSettings" Target="webSettings.xml"/><Relationship Id="rId15" Type="http://schemas.openxmlformats.org/officeDocument/2006/relationships/hyperlink" Target="https://www.slc.gov/housingstability/" TargetMode="External"/><Relationship Id="rId23" Type="http://schemas.openxmlformats.org/officeDocument/2006/relationships/hyperlink" Target="https://www.google.com/maps/place/Salt+Lake+City,+UT/@40.7768023,-112.0857373,73891m/data=!3m2!1e3!4b1!4m6!3m5!1s0x87523d9488d131ed:0x5b53b7a0484d31ca!8m2!3d40.7605601!4d-111.8881397!16zL20vMGYycjY?entry=ttu&amp;g_ep=EgoyMDI2MDcyNy4wIKXMDSoASAFQAw%3D%3D" TargetMode="Externa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www.slc.gov/housingstabilit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lc-gov.zoom.us/j/85348455111"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AC0B7-5ED9-4E6F-91FD-92F97E2F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3430</Words>
  <Characters>19554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Markman, Jack</dc:creator>
  <cp:keywords/>
  <dc:description/>
  <cp:lastModifiedBy>Markman, Jack</cp:lastModifiedBy>
  <cp:revision>3</cp:revision>
  <dcterms:created xsi:type="dcterms:W3CDTF">2026-07-31T19:30:00Z</dcterms:created>
  <dcterms:modified xsi:type="dcterms:W3CDTF">2026-08-04T15:17:00Z</dcterms:modified>
</cp:coreProperties>
</file>